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«Приамурское городское поселение»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Смидовичского муниципального района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31518" w:rsidRDefault="00E20F07" w:rsidP="00361557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24.02.2016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B103D0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467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467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203</w:t>
      </w:r>
    </w:p>
    <w:p w:rsidR="00E20F07" w:rsidRPr="002D46FF" w:rsidRDefault="00E20F07" w:rsidP="00E20F0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пос. Приамурский</w:t>
      </w:r>
    </w:p>
    <w:p w:rsidR="00731518" w:rsidRPr="002D46FF" w:rsidRDefault="00731518" w:rsidP="00361557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1518" w:rsidRPr="002D46FF" w:rsidRDefault="00731518" w:rsidP="007315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О денежном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</w:t>
      </w:r>
    </w:p>
    <w:p w:rsidR="00361557" w:rsidRPr="002D46FF" w:rsidRDefault="00361557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557" w:rsidRPr="002D46FF" w:rsidRDefault="00361557" w:rsidP="002B6250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864677" w:rsidP="007315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 xml:space="preserve">В соответствии  с законом  Еврейской автономной области от 25.04.2007 № 127-ОЗ «О некоторых вопросах муниципальной службы в Еврейской автономной области </w:t>
      </w:r>
      <w:r w:rsidR="00361557" w:rsidRPr="002D46FF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</w:p>
    <w:p w:rsidR="00361557" w:rsidRPr="002D46FF" w:rsidRDefault="00361557" w:rsidP="00361557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1. Установить, что денежное содержание муниципальных служащих, замещающих должности муниципальной службы в администрации  Приамурского городского поселения (далее - муниципальные служащие),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Установить следующие виды и размеры дополнительных выплат: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864677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жемесячная надбавка к должностному окладу за особые условия муниципальной службы: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по высшей группе должностей муниципальной службы - в размере от 150 до 200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по главной группе должностей муниципальной службы - в размере от 120 до 150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по ведущей группе должностей муниципальной службы - в размере от 90 до 120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по старшей группе должностей муниципальной службы - в размере от 60 до 90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по младшей группе должностей муниципальной службы - в размере до 60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жемесячная надбавка к должностному окладу за выслугу лет на муниципальной службе: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при стаже муниципальной службы от 1 года до 5 лет - в размере 10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при стаже муниципальной службы от 5 лет до 10 лет - в размере 15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стаже муниципальной службы от 10 лет до 15 лет - в размере 20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при стаже муниципальной службы свыше 15 лет - в размере 30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жемесячная надбавка к должностному окладу за работу со сведениями, составляющими государственную тайну, имеющими степень секретности: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"особой важности" - в размере 50 - 75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"совершенно секретно" - в размере 30 - 50 процентов должностного оклада;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"секретно" - при оформлении допуска с проведением проверочных мероприятий - в размере 10 - 15 процентов должностного оклада, без проведения проверочных мероприятий - в размере 5 - 10 процентов должностного оклада;</w:t>
      </w:r>
    </w:p>
    <w:p w:rsidR="00C769BE" w:rsidRPr="009320FA" w:rsidRDefault="00FE43E0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20FA">
        <w:rPr>
          <w:rFonts w:ascii="Times New Roman" w:hAnsi="Times New Roman" w:cs="Times New Roman"/>
          <w:color w:val="000000"/>
          <w:sz w:val="28"/>
          <w:szCs w:val="28"/>
        </w:rPr>
        <w:t>2.4. Е</w:t>
      </w:r>
      <w:r w:rsidR="00361557" w:rsidRPr="009320FA">
        <w:rPr>
          <w:rFonts w:ascii="Times New Roman" w:hAnsi="Times New Roman" w:cs="Times New Roman"/>
          <w:color w:val="000000"/>
          <w:sz w:val="28"/>
          <w:szCs w:val="28"/>
        </w:rPr>
        <w:t>жемесячное денежное поощрение</w:t>
      </w:r>
      <w:r w:rsidR="00C769BE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ABD" w:rsidRPr="009320FA"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3F45E9" w:rsidRPr="009320FA">
        <w:rPr>
          <w:rFonts w:ascii="Times New Roman" w:hAnsi="Times New Roman" w:cs="Times New Roman"/>
          <w:color w:val="000000"/>
          <w:sz w:val="28"/>
          <w:szCs w:val="28"/>
        </w:rPr>
        <w:t>азмере должностн</w:t>
      </w:r>
      <w:r w:rsidR="00A61ABD" w:rsidRPr="009320F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F45E9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оклад</w:t>
      </w:r>
      <w:r w:rsidR="00A61ABD" w:rsidRPr="009320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45E9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="00C769BE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557" w:rsidRPr="009320FA" w:rsidRDefault="00361557" w:rsidP="007014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20FA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FE43E0" w:rsidRPr="009320FA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320FA">
        <w:rPr>
          <w:rFonts w:ascii="Times New Roman" w:hAnsi="Times New Roman" w:cs="Times New Roman"/>
          <w:color w:val="000000"/>
          <w:sz w:val="28"/>
          <w:szCs w:val="28"/>
        </w:rPr>
        <w:t>ремия за выполнение особо важных и сложных заданий в размере двух должностных окладов (в расчете на год);</w:t>
      </w:r>
    </w:p>
    <w:p w:rsidR="00361557" w:rsidRPr="002D46FF" w:rsidRDefault="00361557" w:rsidP="001A3BE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20FA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FE43E0" w:rsidRPr="009320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B1C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3E0" w:rsidRPr="009320F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320FA">
        <w:rPr>
          <w:rFonts w:ascii="Times New Roman" w:hAnsi="Times New Roman" w:cs="Times New Roman"/>
          <w:color w:val="000000"/>
          <w:sz w:val="28"/>
          <w:szCs w:val="28"/>
        </w:rPr>
        <w:t>ремия по итогам работы за квартал</w:t>
      </w:r>
      <w:r w:rsidR="001A3BEB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284" w:rsidRPr="009320FA">
        <w:rPr>
          <w:rFonts w:ascii="Times New Roman" w:hAnsi="Times New Roman" w:cs="Times New Roman"/>
          <w:color w:val="000000"/>
          <w:sz w:val="28"/>
          <w:szCs w:val="28"/>
        </w:rPr>
        <w:t>в размере шести</w:t>
      </w:r>
      <w:r w:rsidR="001A3BEB" w:rsidRPr="009320F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</w:t>
      </w:r>
      <w:r w:rsidR="001A3BEB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окладов (в расчете на год);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диновременная выплата при предоставлении ежегодного оплачиваемого отпуска в размере двух должностных окладов и материальная помощь в размере одного </w:t>
      </w:r>
      <w:r w:rsidR="00FB742C" w:rsidRPr="002D46FF">
        <w:rPr>
          <w:rFonts w:ascii="Times New Roman" w:hAnsi="Times New Roman" w:cs="Times New Roman"/>
          <w:color w:val="000000"/>
          <w:sz w:val="28"/>
          <w:szCs w:val="28"/>
        </w:rPr>
        <w:t>оклада</w:t>
      </w:r>
      <w:r w:rsidR="002B6250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содержания</w:t>
      </w:r>
      <w:r w:rsidR="00FB742C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557" w:rsidRPr="002D46FF" w:rsidRDefault="00290945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>. Е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жемесячная выплата за классный чин муниципального служащего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– выплата за классный чин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 Утвердить прилагаемые: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азмеры должностных окладов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азмеры ежемесячной выплаты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за классный чин муниципального служащего;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выплаты ежемесячной надбавки к должностным окладам муниципальных служащих за особые условия муниципальной службы;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9FE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начисления и выплаты ежемесячной надбавки к должностным окладам муниципальных служащих за выслугу лет на муниципальной службе;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выплаты ежемесячной надбавки к должностным окладам муниципальных служащих за работу со сведениями, составляющими государственную тайну;</w:t>
      </w:r>
    </w:p>
    <w:p w:rsidR="00361557" w:rsidRPr="002D46FF" w:rsidRDefault="00B103D0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361557"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выплаты материальной помощи за счет средств фонда оплаты труда муниципальных служащих;</w:t>
      </w:r>
    </w:p>
    <w:p w:rsidR="00361557" w:rsidRPr="002D46FF" w:rsidRDefault="00B103D0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361557"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выплаты премии по итогам работы за квартал;</w:t>
      </w:r>
    </w:p>
    <w:p w:rsidR="00361557" w:rsidRPr="002D46FF" w:rsidRDefault="00B103D0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4F5284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4F5284" w:rsidRPr="002D46FF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361557" w:rsidRPr="002D46FF">
          <w:rPr>
            <w:rFonts w:ascii="Times New Roman" w:hAnsi="Times New Roman" w:cs="Times New Roman"/>
            <w:color w:val="000000"/>
            <w:sz w:val="28"/>
            <w:szCs w:val="28"/>
          </w:rPr>
          <w:t>оложение</w:t>
        </w:r>
      </w:hyperlink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выплаты премии за выполнение </w:t>
      </w:r>
      <w:r w:rsidR="00864677" w:rsidRPr="002D46FF">
        <w:rPr>
          <w:rFonts w:ascii="Times New Roman" w:hAnsi="Times New Roman" w:cs="Times New Roman"/>
          <w:color w:val="000000"/>
          <w:sz w:val="28"/>
          <w:szCs w:val="28"/>
        </w:rPr>
        <w:t>особо важных и сложных заданий;</w:t>
      </w:r>
    </w:p>
    <w:p w:rsidR="00864677" w:rsidRPr="002D46FF" w:rsidRDefault="0086467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FE43E0" w:rsidRPr="002D46FF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оложение  о порядке ежемесячной выплаты за классный чин муниципальным служащим администрации Приамурского городского поселения.</w:t>
      </w:r>
    </w:p>
    <w:p w:rsidR="00361557" w:rsidRPr="002D46FF" w:rsidRDefault="006E19FE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К денежному содержанию муниципального служащего в соответствии с действующим законодательством устанавливается районный коэффициент в размере 30 процентов и процентная надбавка за стаж работы в южных районах Дальнего Востока в размере до 30 процентов.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Признать утратившими силу следующие решения Собрания депутатов:</w:t>
      </w:r>
    </w:p>
    <w:p w:rsidR="00361557" w:rsidRPr="002D46FF" w:rsidRDefault="00864677" w:rsidP="006E19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от 24.10.2011 № 148 «О</w:t>
      </w:r>
      <w:r w:rsidR="00571112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денежном 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поселение»;</w:t>
      </w:r>
    </w:p>
    <w:p w:rsidR="00571112" w:rsidRPr="002D46FF" w:rsidRDefault="00864677" w:rsidP="005711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от 26.04.2012 № 193 «О внесении изменений в решение Собрания депутатов от 24.10.2011 № 148 «О денежном 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поселение»;</w:t>
      </w:r>
      <w:r w:rsidR="00571112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112" w:rsidRPr="002D46FF" w:rsidRDefault="00864677" w:rsidP="0057111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от 26.09.2012 № 216 «О внесении изменений в решение Собрания депутатов от 24.10.2011 № 148 «О денежном 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поселение»;</w:t>
      </w:r>
      <w:r w:rsidR="00571112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112" w:rsidRPr="002D46FF" w:rsidRDefault="00864677" w:rsidP="00973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 от 25.06.2013 № 289</w:t>
      </w:r>
      <w:r w:rsidR="00571112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в Положение «О порядке выплаты материальной помощи за счет средств фонда оплаты труда муниципальных служащих», утвержденное решением Собрания депутатов от 24.10.2011 № 148</w:t>
      </w:r>
      <w:r w:rsidR="007014B7" w:rsidRPr="002D46F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014B7" w:rsidRPr="002D46FF" w:rsidRDefault="007014B7" w:rsidP="009737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  <w:t>от 23.09.2014 № 88  «О внесении изменений в решение Собрания депутатов от 24.10.2011 №148 «О денежном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поселение»;</w:t>
      </w:r>
    </w:p>
    <w:p w:rsidR="00973748" w:rsidRPr="009D7550" w:rsidRDefault="00973748" w:rsidP="00973748">
      <w:pPr>
        <w:spacing w:after="0" w:line="240" w:lineRule="auto"/>
        <w:jc w:val="both"/>
        <w:rPr>
          <w:rFonts w:ascii="Times New Roman" w:hAnsi="Times New Roman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ab/>
        <w:t xml:space="preserve">6. Контроль за исполнением настоящего решения возложить на </w:t>
      </w:r>
      <w:r w:rsidRPr="009D7550">
        <w:rPr>
          <w:rFonts w:ascii="Times New Roman" w:hAnsi="Times New Roman"/>
          <w:sz w:val="28"/>
          <w:szCs w:val="28"/>
        </w:rPr>
        <w:t>постоянную комиссию Собрания депутатов по бюджету, налогам и сборам (С.М. Худяков).</w:t>
      </w:r>
    </w:p>
    <w:p w:rsidR="00973748" w:rsidRPr="009D7550" w:rsidRDefault="00973748" w:rsidP="00973748">
      <w:pPr>
        <w:spacing w:after="0" w:line="240" w:lineRule="auto"/>
        <w:jc w:val="both"/>
        <w:rPr>
          <w:rFonts w:ascii="Times New Roman" w:hAnsi="Times New Roman"/>
        </w:rPr>
      </w:pPr>
      <w:r w:rsidRPr="009D7550">
        <w:rPr>
          <w:rFonts w:ascii="Times New Roman" w:hAnsi="Times New Roman"/>
        </w:rPr>
        <w:tab/>
      </w:r>
      <w:r w:rsidRPr="009D7550">
        <w:rPr>
          <w:rFonts w:ascii="Times New Roman" w:hAnsi="Times New Roman"/>
          <w:sz w:val="28"/>
          <w:szCs w:val="28"/>
        </w:rPr>
        <w:t>7. Опубликовать настоящее решение в информационном бюллетене  «Приамурский вестник».</w:t>
      </w:r>
    </w:p>
    <w:p w:rsidR="00973748" w:rsidRPr="002D46FF" w:rsidRDefault="00973748" w:rsidP="009737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7550">
        <w:rPr>
          <w:rFonts w:ascii="Times New Roman" w:hAnsi="Times New Roman"/>
          <w:sz w:val="28"/>
          <w:szCs w:val="28"/>
        </w:rPr>
        <w:t xml:space="preserve">          8. Настоящее решение вступает в силу </w:t>
      </w:r>
      <w:r w:rsidR="009D7550" w:rsidRPr="009D7550">
        <w:rPr>
          <w:rFonts w:ascii="Times New Roman" w:hAnsi="Times New Roman"/>
          <w:sz w:val="28"/>
          <w:szCs w:val="28"/>
        </w:rPr>
        <w:t>после дня</w:t>
      </w:r>
      <w:r w:rsidRPr="009D7550">
        <w:rPr>
          <w:rFonts w:ascii="Times New Roman" w:hAnsi="Times New Roman"/>
          <w:sz w:val="28"/>
          <w:szCs w:val="28"/>
        </w:rPr>
        <w:t xml:space="preserve"> его официального</w:t>
      </w:r>
      <w:r w:rsidRPr="002D46FF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973748" w:rsidRPr="002D46FF" w:rsidRDefault="00973748" w:rsidP="009737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3748" w:rsidRPr="002D46FF" w:rsidRDefault="00973748" w:rsidP="00973748">
      <w:pPr>
        <w:tabs>
          <w:tab w:val="left" w:pos="3285"/>
          <w:tab w:val="right" w:pos="93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73748" w:rsidRPr="002D46FF" w:rsidSect="00E05ECF">
          <w:headerReference w:type="default" r:id="rId15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  <w:r w:rsidRPr="002D46FF">
        <w:rPr>
          <w:rFonts w:ascii="Times New Roman" w:hAnsi="Times New Roman"/>
          <w:color w:val="000000"/>
          <w:sz w:val="28"/>
          <w:szCs w:val="28"/>
        </w:rPr>
        <w:t xml:space="preserve">Глава городского поселения </w:t>
      </w:r>
      <w:r w:rsidRPr="002D46FF">
        <w:rPr>
          <w:rFonts w:ascii="Times New Roman" w:hAnsi="Times New Roman"/>
          <w:color w:val="000000"/>
          <w:sz w:val="28"/>
          <w:szCs w:val="28"/>
        </w:rPr>
        <w:tab/>
        <w:t>С.В. Глущен</w:t>
      </w:r>
      <w:r w:rsidR="00E35659" w:rsidRPr="002D46FF">
        <w:rPr>
          <w:rFonts w:ascii="Times New Roman" w:hAnsi="Times New Roman"/>
          <w:color w:val="000000"/>
          <w:sz w:val="28"/>
          <w:szCs w:val="28"/>
        </w:rPr>
        <w:t>ко</w:t>
      </w:r>
    </w:p>
    <w:p w:rsidR="00B103D0" w:rsidRPr="002D46FF" w:rsidRDefault="00B103D0" w:rsidP="00E35659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F32540" w:rsidP="00F32540">
      <w:pPr>
        <w:pStyle w:val="ConsPlusNormal"/>
        <w:tabs>
          <w:tab w:val="left" w:pos="657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61557" w:rsidRPr="002D46FF" w:rsidRDefault="00F32540" w:rsidP="008E3819">
      <w:pPr>
        <w:pStyle w:val="ConsPlusNormal"/>
        <w:tabs>
          <w:tab w:val="left" w:pos="654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E3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р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 w:rsidR="008E3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</w:p>
    <w:p w:rsidR="00F32540" w:rsidRPr="002D46FF" w:rsidRDefault="008E3819" w:rsidP="00F32540">
      <w:pPr>
        <w:pStyle w:val="ConsPlusNormal"/>
        <w:tabs>
          <w:tab w:val="left" w:pos="6960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о</w:t>
      </w:r>
      <w:r w:rsidR="00A74516" w:rsidRPr="002D46F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24.022016 </w:t>
      </w:r>
      <w:r w:rsidR="00F32540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203</w:t>
      </w:r>
    </w:p>
    <w:p w:rsidR="00F32540" w:rsidRPr="002D46FF" w:rsidRDefault="00F32540" w:rsidP="00F32540">
      <w:pPr>
        <w:pStyle w:val="ConsPlusNormal"/>
        <w:ind w:firstLine="0"/>
        <w:jc w:val="right"/>
        <w:outlineLvl w:val="0"/>
        <w:rPr>
          <w:color w:val="000000"/>
        </w:rPr>
      </w:pPr>
    </w:p>
    <w:p w:rsidR="00E35659" w:rsidRPr="002D46FF" w:rsidRDefault="00E35659" w:rsidP="00A74516">
      <w:pPr>
        <w:pStyle w:val="ConsPlusNormal"/>
        <w:ind w:left="709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</w:p>
    <w:p w:rsidR="00E35659" w:rsidRPr="002D46FF" w:rsidRDefault="00E35659" w:rsidP="00E35659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должностных окладов муниципальных служащих</w:t>
      </w:r>
    </w:p>
    <w:p w:rsidR="00E35659" w:rsidRPr="002D46FF" w:rsidRDefault="00E35659" w:rsidP="00E35659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E35659" w:rsidRPr="002D46FF" w:rsidTr="00DD2249">
        <w:tc>
          <w:tcPr>
            <w:tcW w:w="6771" w:type="dxa"/>
          </w:tcPr>
          <w:p w:rsidR="00E35659" w:rsidRPr="002D46FF" w:rsidRDefault="00E35659" w:rsidP="00E3565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5496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управления, председатель комитета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4581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4581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управления, председатель комитета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4216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4216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лица, замещающего муниципальную должность</w:t>
            </w:r>
          </w:p>
        </w:tc>
        <w:tc>
          <w:tcPr>
            <w:tcW w:w="2693" w:type="dxa"/>
          </w:tcPr>
          <w:p w:rsidR="00336475" w:rsidRPr="002D46FF" w:rsidRDefault="00E35659" w:rsidP="00336475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Советник лица, замещающего муниципальную должность</w:t>
            </w:r>
          </w:p>
        </w:tc>
        <w:tc>
          <w:tcPr>
            <w:tcW w:w="2693" w:type="dxa"/>
          </w:tcPr>
          <w:p w:rsidR="00E35659" w:rsidRPr="00C00AC8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</w:p>
        </w:tc>
        <w:tc>
          <w:tcPr>
            <w:tcW w:w="2693" w:type="dxa"/>
          </w:tcPr>
          <w:p w:rsidR="00E35659" w:rsidRPr="002D46FF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4216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693" w:type="dxa"/>
          </w:tcPr>
          <w:p w:rsidR="00E35659" w:rsidRPr="002D46FF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Специалист-эксперт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693" w:type="dxa"/>
          </w:tcPr>
          <w:p w:rsidR="00E35659" w:rsidRPr="002D46FF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4030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3 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 1 разряда</w:t>
            </w:r>
          </w:p>
        </w:tc>
        <w:tc>
          <w:tcPr>
            <w:tcW w:w="2693" w:type="dxa"/>
          </w:tcPr>
          <w:p w:rsidR="00E35659" w:rsidRPr="002D46FF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3115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 2 разряда</w:t>
            </w:r>
          </w:p>
        </w:tc>
        <w:tc>
          <w:tcPr>
            <w:tcW w:w="2693" w:type="dxa"/>
          </w:tcPr>
          <w:p w:rsidR="00E35659" w:rsidRPr="002D46FF" w:rsidRDefault="00336475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3024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 3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 1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 2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</w:p>
        </w:tc>
      </w:tr>
      <w:tr w:rsidR="00E35659" w:rsidRPr="002D46FF" w:rsidTr="00DD2249">
        <w:tc>
          <w:tcPr>
            <w:tcW w:w="6771" w:type="dxa"/>
          </w:tcPr>
          <w:p w:rsidR="00E35659" w:rsidRPr="002D46FF" w:rsidRDefault="00E35659" w:rsidP="00DD224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 3 разряда</w:t>
            </w:r>
          </w:p>
        </w:tc>
        <w:tc>
          <w:tcPr>
            <w:tcW w:w="2693" w:type="dxa"/>
          </w:tcPr>
          <w:p w:rsidR="00E35659" w:rsidRPr="002D46FF" w:rsidRDefault="00E35659" w:rsidP="00DD22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6475" w:rsidRPr="002D46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</w:tr>
    </w:tbl>
    <w:p w:rsidR="00E35659" w:rsidRPr="002D46FF" w:rsidRDefault="00E35659" w:rsidP="00E35659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59" w:rsidRPr="002D46FF" w:rsidRDefault="00E35659" w:rsidP="00E356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59" w:rsidRPr="002D46FF" w:rsidRDefault="00E35659" w:rsidP="00E3565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59" w:rsidRPr="002D46FF" w:rsidRDefault="00E35659" w:rsidP="00A74516">
      <w:pPr>
        <w:pStyle w:val="ConsPlusNormal"/>
        <w:ind w:left="709"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4516" w:rsidRPr="002D46FF" w:rsidRDefault="00A74516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4516" w:rsidRDefault="00A74516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3819" w:rsidRPr="002D46FF" w:rsidRDefault="008E3819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4516" w:rsidRPr="002D46FF" w:rsidRDefault="00A74516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E35659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8E3819" w:rsidP="00F32540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У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тверждены</w:t>
      </w:r>
    </w:p>
    <w:p w:rsidR="008E3819" w:rsidRDefault="008E3819" w:rsidP="008E3819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564905" w:rsidRPr="002D46FF" w:rsidRDefault="008E3819" w:rsidP="008E3819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A74516"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="00A74516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F32540" w:rsidRPr="002D46FF" w:rsidRDefault="00F32540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2820" w:rsidRPr="002D46FF" w:rsidRDefault="00502820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Размеры</w:t>
      </w:r>
    </w:p>
    <w:p w:rsidR="00502820" w:rsidRPr="002D46FF" w:rsidRDefault="00502820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ежемесячной выплаты за классный чин</w:t>
      </w:r>
      <w:r w:rsidR="000D1B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служащего</w:t>
      </w:r>
    </w:p>
    <w:p w:rsidR="00627F58" w:rsidRPr="002D46FF" w:rsidRDefault="00627F58" w:rsidP="00627F58">
      <w:pPr>
        <w:pStyle w:val="ConsPlusTitl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670"/>
        <w:gridCol w:w="1560"/>
      </w:tblGrid>
      <w:tr w:rsidR="00A77A6C" w:rsidRPr="002D46FF" w:rsidTr="00066910">
        <w:tc>
          <w:tcPr>
            <w:tcW w:w="2269" w:type="dxa"/>
          </w:tcPr>
          <w:p w:rsidR="00627F58" w:rsidRPr="002D46FF" w:rsidRDefault="00627F58" w:rsidP="00066910">
            <w:pPr>
              <w:pStyle w:val="ConsPlusTitle"/>
              <w:ind w:firstLine="34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5670" w:type="dxa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Основания для установления ежемесячной выплаты за классный чин муниципального служащего</w:t>
            </w:r>
          </w:p>
        </w:tc>
        <w:tc>
          <w:tcPr>
            <w:tcW w:w="1560" w:type="dxa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Размер выплаты</w:t>
            </w:r>
          </w:p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(рублей)</w:t>
            </w:r>
          </w:p>
        </w:tc>
      </w:tr>
      <w:tr w:rsidR="00627F58" w:rsidRPr="002D46FF" w:rsidTr="00066910">
        <w:tc>
          <w:tcPr>
            <w:tcW w:w="9499" w:type="dxa"/>
            <w:gridSpan w:val="3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A77A6C" w:rsidRPr="002D46FF" w:rsidTr="00066910">
        <w:tc>
          <w:tcPr>
            <w:tcW w:w="2269" w:type="dxa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5670" w:type="dxa"/>
          </w:tcPr>
          <w:p w:rsidR="00627F58" w:rsidRPr="002D46FF" w:rsidRDefault="00627F58" w:rsidP="000669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627F58" w:rsidRPr="002D46FF" w:rsidRDefault="00564905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460</w:t>
            </w:r>
          </w:p>
        </w:tc>
      </w:tr>
      <w:tr w:rsidR="00A77A6C" w:rsidRPr="002D46FF" w:rsidTr="00066910">
        <w:tc>
          <w:tcPr>
            <w:tcW w:w="2269" w:type="dxa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5670" w:type="dxa"/>
          </w:tcPr>
          <w:p w:rsidR="00627F58" w:rsidRPr="002D46FF" w:rsidRDefault="00627F58" w:rsidP="0006691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627F58" w:rsidRPr="002D46FF" w:rsidRDefault="00CF619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2228</w:t>
            </w:r>
          </w:p>
        </w:tc>
      </w:tr>
      <w:tr w:rsidR="00A77A6C" w:rsidRPr="002D46FF" w:rsidTr="00066910">
        <w:tc>
          <w:tcPr>
            <w:tcW w:w="2269" w:type="dxa"/>
          </w:tcPr>
          <w:p w:rsidR="00627F58" w:rsidRPr="002D46FF" w:rsidRDefault="00627F58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5670" w:type="dxa"/>
          </w:tcPr>
          <w:p w:rsidR="00627F58" w:rsidRPr="002D46FF" w:rsidRDefault="00627F58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</w:t>
            </w:r>
          </w:p>
        </w:tc>
        <w:tc>
          <w:tcPr>
            <w:tcW w:w="1560" w:type="dxa"/>
          </w:tcPr>
          <w:p w:rsidR="00627F58" w:rsidRPr="002D46FF" w:rsidRDefault="00564905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993</w:t>
            </w:r>
          </w:p>
        </w:tc>
      </w:tr>
      <w:tr w:rsidR="00627F58" w:rsidRPr="002D46FF" w:rsidTr="00066910">
        <w:tc>
          <w:tcPr>
            <w:tcW w:w="9499" w:type="dxa"/>
            <w:gridSpan w:val="3"/>
          </w:tcPr>
          <w:p w:rsidR="00627F58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A77A6C" w:rsidRPr="002D46FF" w:rsidTr="00066910">
        <w:tc>
          <w:tcPr>
            <w:tcW w:w="2269" w:type="dxa"/>
          </w:tcPr>
          <w:p w:rsidR="00627F58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5670" w:type="dxa"/>
          </w:tcPr>
          <w:p w:rsidR="00627F58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627F58" w:rsidRPr="002D46FF" w:rsidRDefault="00CF619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2112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A77A6C" w:rsidRPr="002D46FF" w:rsidRDefault="002B6250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760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</w:t>
            </w:r>
          </w:p>
        </w:tc>
        <w:tc>
          <w:tcPr>
            <w:tcW w:w="1560" w:type="dxa"/>
          </w:tcPr>
          <w:p w:rsidR="00A77A6C" w:rsidRPr="002D46FF" w:rsidRDefault="00564905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411</w:t>
            </w:r>
          </w:p>
        </w:tc>
      </w:tr>
      <w:tr w:rsidR="00A77A6C" w:rsidRPr="002D46FF" w:rsidTr="00066910">
        <w:tc>
          <w:tcPr>
            <w:tcW w:w="9499" w:type="dxa"/>
            <w:gridSpan w:val="3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Советник 1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A77A6C" w:rsidRPr="002D46FF" w:rsidRDefault="0027110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408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Советник 2 </w:t>
            </w: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- при наличии высшего профессионального </w:t>
            </w: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образования,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A77A6C" w:rsidRPr="002D46FF" w:rsidRDefault="00C61A44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12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92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Советник 3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</w:t>
            </w:r>
          </w:p>
        </w:tc>
        <w:tc>
          <w:tcPr>
            <w:tcW w:w="1560" w:type="dxa"/>
          </w:tcPr>
          <w:p w:rsidR="00A77A6C" w:rsidRPr="002D46FF" w:rsidRDefault="00C61A44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73</w:t>
            </w:r>
          </w:p>
        </w:tc>
      </w:tr>
      <w:tr w:rsidR="00A77A6C" w:rsidRPr="002D46FF" w:rsidTr="00066910">
        <w:tc>
          <w:tcPr>
            <w:tcW w:w="9499" w:type="dxa"/>
            <w:gridSpan w:val="3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A77A6C" w:rsidRPr="002D46FF" w:rsidRDefault="00CF619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1056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A77A6C" w:rsidRPr="002D46FF" w:rsidRDefault="00CF619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940</w:t>
            </w:r>
          </w:p>
        </w:tc>
      </w:tr>
      <w:tr w:rsidR="00A77A6C" w:rsidRPr="002D46FF" w:rsidTr="00066910">
        <w:tc>
          <w:tcPr>
            <w:tcW w:w="2269" w:type="dxa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5670" w:type="dxa"/>
          </w:tcPr>
          <w:p w:rsidR="00A77A6C" w:rsidRPr="002D46FF" w:rsidRDefault="00A77A6C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среднего  профессионального образования</w:t>
            </w:r>
          </w:p>
        </w:tc>
        <w:tc>
          <w:tcPr>
            <w:tcW w:w="1560" w:type="dxa"/>
          </w:tcPr>
          <w:p w:rsidR="00A77A6C" w:rsidRPr="002D46FF" w:rsidRDefault="00CF6196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824</w:t>
            </w:r>
          </w:p>
        </w:tc>
      </w:tr>
      <w:tr w:rsidR="00A77A6C" w:rsidRPr="002D46FF" w:rsidTr="00066910">
        <w:tc>
          <w:tcPr>
            <w:tcW w:w="9499" w:type="dxa"/>
            <w:gridSpan w:val="3"/>
          </w:tcPr>
          <w:p w:rsidR="00A77A6C" w:rsidRPr="002D46FF" w:rsidRDefault="00A77A6C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815EBE" w:rsidRPr="002D46FF" w:rsidTr="00066910">
        <w:tc>
          <w:tcPr>
            <w:tcW w:w="2269" w:type="dxa"/>
          </w:tcPr>
          <w:p w:rsidR="00815EBE" w:rsidRPr="002D46FF" w:rsidRDefault="00815EBE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5670" w:type="dxa"/>
          </w:tcPr>
          <w:p w:rsidR="00815EBE" w:rsidRPr="002D46FF" w:rsidRDefault="00815EBE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 и 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815EBE" w:rsidRPr="002D46FF" w:rsidRDefault="00C61A44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94</w:t>
            </w:r>
          </w:p>
        </w:tc>
      </w:tr>
      <w:tr w:rsidR="00815EBE" w:rsidRPr="002D46FF" w:rsidTr="00066910">
        <w:tc>
          <w:tcPr>
            <w:tcW w:w="2269" w:type="dxa"/>
          </w:tcPr>
          <w:p w:rsidR="00815EBE" w:rsidRPr="002D46FF" w:rsidRDefault="00815EBE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Секретарь</w:t>
            </w:r>
          </w:p>
          <w:p w:rsidR="00815EBE" w:rsidRPr="002D46FF" w:rsidRDefault="00815EBE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муниципальной службы 2 класса</w:t>
            </w:r>
          </w:p>
        </w:tc>
        <w:tc>
          <w:tcPr>
            <w:tcW w:w="5670" w:type="dxa"/>
          </w:tcPr>
          <w:p w:rsidR="00815EBE" w:rsidRPr="002D46FF" w:rsidRDefault="00815EBE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 при наличии высшего профессионального образования либо среднего профессионального образования и  повышения квалификации не реже одного раза в три года;</w:t>
            </w:r>
          </w:p>
        </w:tc>
        <w:tc>
          <w:tcPr>
            <w:tcW w:w="1560" w:type="dxa"/>
          </w:tcPr>
          <w:p w:rsidR="00815EBE" w:rsidRPr="002D46FF" w:rsidRDefault="00C61A44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65</w:t>
            </w:r>
          </w:p>
        </w:tc>
      </w:tr>
      <w:tr w:rsidR="00815EBE" w:rsidRPr="002D46FF" w:rsidTr="00066910">
        <w:tc>
          <w:tcPr>
            <w:tcW w:w="2269" w:type="dxa"/>
          </w:tcPr>
          <w:p w:rsidR="00815EBE" w:rsidRPr="002D46FF" w:rsidRDefault="00815EBE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Секретарь</w:t>
            </w:r>
          </w:p>
          <w:p w:rsidR="00815EBE" w:rsidRPr="002D46FF" w:rsidRDefault="00815EBE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муниципальной службы 3 класса</w:t>
            </w:r>
          </w:p>
        </w:tc>
        <w:tc>
          <w:tcPr>
            <w:tcW w:w="5670" w:type="dxa"/>
          </w:tcPr>
          <w:p w:rsidR="00815EBE" w:rsidRPr="002D46FF" w:rsidRDefault="00815EBE" w:rsidP="00066910">
            <w:pPr>
              <w:pStyle w:val="ConsPlusTitle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при наличии среднего  </w:t>
            </w:r>
            <w:r w:rsidR="00A7451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профессионального </w:t>
            </w: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560" w:type="dxa"/>
          </w:tcPr>
          <w:p w:rsidR="00815EBE" w:rsidRPr="002D46FF" w:rsidRDefault="00C61A44" w:rsidP="00066910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="00CF6196" w:rsidRPr="002D46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49</w:t>
            </w:r>
          </w:p>
        </w:tc>
      </w:tr>
    </w:tbl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271106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У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F32540" w:rsidRPr="002D46FF" w:rsidRDefault="00F32540" w:rsidP="00162F4F">
      <w:pPr>
        <w:pStyle w:val="ConsPlusNormal"/>
        <w:tabs>
          <w:tab w:val="left" w:pos="6645"/>
          <w:tab w:val="right" w:pos="9354"/>
        </w:tabs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5EBE" w:rsidRPr="002D46FF" w:rsidRDefault="00815EBE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815EBE" w:rsidRPr="002D46FF" w:rsidRDefault="006D5D33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15EBE"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выплаты ежемесячной надбавки к должностным окладам  муниципальных служащих за особые условия муниципальной службы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на основании </w:t>
      </w:r>
      <w:hyperlink r:id="rId16" w:history="1"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от 25.04.2007 N 127-ОЗ "О некоторых вопросах муниципальной службы в Еврейской автономной области" определяет порядок установления и выплаты ежемесячной надбавки к должностным окладам муниципальных служащих за особые условия муниципальной службы (далее - надбавка).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Надбавка является составляющей денежного содержания муниципальных служащих и устанавливается в целях материального стимулирования труда муниципальных служащих.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 Под особыми условиями муниципальной службы понимается совокупность должностных прав и обязанностей, ответственности муниципального служащего и необходимости строгого соблюдения ограничений, связанных с муниципальной службой.</w:t>
      </w:r>
    </w:p>
    <w:p w:rsidR="00A74516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Наряду с этим учитывается:</w:t>
      </w:r>
    </w:p>
    <w:p w:rsidR="00361557" w:rsidRPr="002D46FF" w:rsidRDefault="00A7451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инициативность и творческий подход к выполняемой работе;</w:t>
      </w:r>
    </w:p>
    <w:p w:rsidR="00361557" w:rsidRPr="002D46FF" w:rsidRDefault="00A7451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личный вклад муниципального служащего в решении задач органов местного самоуправления;</w:t>
      </w:r>
    </w:p>
    <w:p w:rsidR="00361557" w:rsidRPr="002D46FF" w:rsidRDefault="00A7451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проведение работы, отличающейся новизной, большим объемом, оперативностью исполнения;</w:t>
      </w:r>
    </w:p>
    <w:p w:rsidR="00361557" w:rsidRPr="002D46FF" w:rsidRDefault="00A7451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подготовка, проведение экспертизы и визирование проектов муниципальных правовых актов;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- работа по руководству подведомственными </w:t>
      </w:r>
      <w:r w:rsidR="00A74516" w:rsidRPr="002D46FF">
        <w:rPr>
          <w:rFonts w:ascii="Times New Roman" w:hAnsi="Times New Roman" w:cs="Times New Roman"/>
          <w:color w:val="000000"/>
          <w:sz w:val="28"/>
          <w:szCs w:val="28"/>
        </w:rPr>
        <w:t>казенными</w:t>
      </w:r>
      <w:r w:rsidR="00700758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муниципальными учреждениями и предприятиями;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работа по руководству коллективом, компетентность в принятии управленческих решений;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работа по взаимодействию с государственными органами и органами местного самоуправления, учреждениями и организациями, общественными объединениями;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ненормированный рабочий день, работа в выходные и праздничные дни;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- участие в комплексных проверках, разъездной характер работы;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4. Надбавка устанавливается при назначении муниципального служащего на должность муниципальной службы и при перемещении его на другую должность муниципальной службы.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Надбавка носит персональный характер. С изменением условий, в связи с которыми муниципальному служащему была установлена надбавка, размер надбавки может быть пересмотрен.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6. Установление, повышение или уменьшение размера надбавки осуществляется распоряжением адм</w:t>
      </w:r>
      <w:r w:rsidR="00290945" w:rsidRPr="002D46FF">
        <w:rPr>
          <w:rFonts w:ascii="Times New Roman" w:hAnsi="Times New Roman" w:cs="Times New Roman"/>
          <w:color w:val="000000"/>
          <w:sz w:val="28"/>
          <w:szCs w:val="28"/>
        </w:rPr>
        <w:t>инистрации городского поселения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непосредственного руководителя. Изменение размера надбавки не является изменением условий оплаты труда.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7. Надбавка начисляется исходя из должностного оклада муниципального служащего с учетом районного коэффициента и процентной надбавки за стаж работы в южных районах Дальнего Востока. При исполнении обязанностей временно отсутствующего работника надбавка устанавливается в размерах, определенных по основной замещаемой должности муниципальной службы.</w:t>
      </w:r>
    </w:p>
    <w:p w:rsidR="006D5D33" w:rsidRPr="002D46FF" w:rsidRDefault="006D5D33" w:rsidP="00271106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2540" w:rsidRPr="002D46FF" w:rsidRDefault="00F32540" w:rsidP="002D46F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2F0841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162F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2F4F"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="00162F4F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361557" w:rsidRPr="002D46FF" w:rsidRDefault="00361557" w:rsidP="00162F4F">
      <w:pPr>
        <w:pStyle w:val="ConsPlusNormal"/>
        <w:tabs>
          <w:tab w:val="left" w:pos="670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945" w:rsidRPr="002D46FF" w:rsidRDefault="00290945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</w:t>
      </w:r>
    </w:p>
    <w:p w:rsidR="00361557" w:rsidRPr="002D46FF" w:rsidRDefault="00290945" w:rsidP="006A0A7E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начисления и выплаты ежемесячных надбавок к должностным окладам муниципальных служащих за выслугу лет на муниципальной службе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на основании </w:t>
      </w:r>
      <w:hyperlink r:id="rId17" w:history="1"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от 25.04.2007 N 127-ОЗ "О некоторых вопросах муниципальной службы в Еврейской автономной области" определяет порядок установления и выплаты ежемесячных надбавок к должностному окладу муниципального служащего за выслугу лет (далее - надбавка за выслугу лет) на муниципальной службе.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1. Порядок начисления и выплаты надбавки за выслугу лет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1. Начисление и выплата надбавки за выслугу лет производится на основании распоряжения </w:t>
      </w:r>
      <w:r w:rsidR="00140B5A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A0A7E" w:rsidRPr="002D46F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Надбавка за выслугу лет начисляется и выплачивается с момента возникновения права на ее назначение.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Если у муниципального служащего право на назначение или изменение размера надбавки за выслугу лет наступило в период пребывания в очередном или дополнительном отпуске, в период его временной нетрудоспособности,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муниципальным служащим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4. Надбавка за выслугу лет начисляется исходя из должностного оклада муниципального служащего с учетом районного коэффициента и процентной надбавки за стаж работы в южных районах Дальнего Востока.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Надбавка за выслугу лет выплачивается ежемесячно одновременно с заработной платой.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Порядок установления стажа работы, дающего право</w:t>
      </w:r>
    </w:p>
    <w:p w:rsidR="00361557" w:rsidRPr="002D46FF" w:rsidRDefault="00361557" w:rsidP="0036155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на получение надбавки за выслугу лет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>. Порядок включения иных периодов трудовой деятельности в стаж муниципальной службы муниципального служащего администрации  городского поселения определяется в соответствии с нормативными правовыми актами области, определяющими порядок включения иных периодов трудовой деятельности в стаж государственной гражданской службы государственного гражданского служащего области.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Стаж работы, дающий муниципальным служащим право на получение надбавки за выслугу лет, устанавливается главой администрации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отдела 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организационного и правового обеспечения муниципальной службы,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а при возникновении спорных моментов по вопросам определения трудового стажа 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 и ее персональный состав утверждается адм</w:t>
      </w:r>
      <w:r w:rsidR="00CA2083" w:rsidRPr="002D46FF">
        <w:rPr>
          <w:rFonts w:ascii="Times New Roman" w:hAnsi="Times New Roman" w:cs="Times New Roman"/>
          <w:color w:val="000000"/>
          <w:sz w:val="28"/>
          <w:szCs w:val="28"/>
        </w:rPr>
        <w:t>инистрацией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В случаях, когда стаж работы не подтверждается записями в трудовой книжке, он может быть подтвержден другими документами (военный билет, личное дело, справки и т.п.), надлежаще оформленными и скрепленными печатью.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Указанные справки выдаются на основании документов (приказы, распоряжения, решения), подтверждающих стаж работы. Подтверждение стажа работы, дающего право на получение надбавки за выслугу лет, свидетельскими показаниями не допускается.</w:t>
      </w:r>
    </w:p>
    <w:p w:rsidR="00361557" w:rsidRPr="002D46FF" w:rsidRDefault="00361557" w:rsidP="0036155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4. В стаж муниципальной службы на основании решения главы админ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6D5D33" w:rsidRPr="002D46FF" w:rsidRDefault="00361557" w:rsidP="0027110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Установление или изменение размера надбавки за выслугу лет осуществляется распоряжением адм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>инистрации городского поселения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отдела </w:t>
      </w:r>
      <w:r w:rsidR="00776DC1" w:rsidRPr="002D46FF">
        <w:rPr>
          <w:rFonts w:ascii="Times New Roman" w:hAnsi="Times New Roman" w:cs="Times New Roman"/>
          <w:color w:val="000000"/>
          <w:sz w:val="28"/>
          <w:szCs w:val="28"/>
        </w:rPr>
        <w:t>организационного и правового обеспечения муниципальной службы.</w:t>
      </w:r>
    </w:p>
    <w:p w:rsidR="00361557" w:rsidRPr="002D46FF" w:rsidRDefault="00361557" w:rsidP="003615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Pr="002D46FF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Pr="002D46FF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FF" w:rsidRDefault="002D46F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73FF" w:rsidRPr="002D46FF" w:rsidRDefault="00FD73F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2F0841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162F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62F4F"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="00162F4F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2F0841" w:rsidRPr="002D46FF" w:rsidRDefault="002F0841" w:rsidP="00162F4F">
      <w:pPr>
        <w:pStyle w:val="ConsPlusNormal"/>
        <w:tabs>
          <w:tab w:val="left" w:pos="6795"/>
          <w:tab w:val="right" w:pos="9354"/>
        </w:tabs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6DC1" w:rsidRPr="002D46FF" w:rsidRDefault="00776DC1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776DC1" w:rsidRPr="002D46FF" w:rsidRDefault="00271106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76DC1"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выплаты надбавки к должностным окладам муниципальных служащих за работу со сведениями</w:t>
      </w:r>
      <w:r w:rsidR="00162F4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776DC1"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составляющими государственную тайну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на основании </w:t>
      </w:r>
      <w:hyperlink r:id="rId18" w:history="1"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от 25.04.2007 N 127-ОЗ "О некоторых вопросах муниципальной службы в Еврейской автономной области" определяет порядок установления и выплаты ежемесячной надбавки к должностным окладам муниципальных служащих за работу со сведениями, составляющими государственную тайну (далее - надбавка к должностному окладу).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Надбавка к должностному окладу сотрудников, допущенных к государственной тайне на постоянной основе, выплачивается в зависимости от степени секретности сведений, к которым эти сотрудники имеют документально подтверждаемый доступ на законных основаниях.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3. При определении размера надбавки к должностному окладу учитывается объем сведений, к которым указанные сотрудники имеют доступ, а также продолжительность срока, в течение которого сохраняется актуальность засекречивания этих сведений.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4. В случае если размер надбавки к должностному окладу оказывается ниже размера ранее установленной надбавки, сотруднику сохраняется ранее установленная надбавка до истечения срока трудового договора, которым она предусмотрена.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Сотрудникам структурных подразделений по защите государственной тайны дополнительно к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Размер процентной надбавки к должностному окладу при стаже работы от 1 до 5 лет составляет 10 процентов, от 5 до 10 лет - 15 процентов, от 10 лет и выше - 20 процентов.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6. 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7. Установление, повышение или уменьшение размера надбавки осуществляется распоряжением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поселения.</w:t>
      </w:r>
    </w:p>
    <w:p w:rsidR="002F0841" w:rsidRPr="002D46FF" w:rsidRDefault="00361557" w:rsidP="002D46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8. Надбавка начисляется исходя из должностного оклада сотрудника с учетом районного коэффициента и процентной надбавки за стаж работы в южных районах Дальнего Востока и выплачивается одновременно с заработной платой.</w:t>
      </w:r>
    </w:p>
    <w:p w:rsidR="00162F4F" w:rsidRDefault="00162F4F" w:rsidP="002F0841">
      <w:pPr>
        <w:pStyle w:val="ConsPlusNormal"/>
        <w:tabs>
          <w:tab w:val="left" w:pos="669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2F0841">
      <w:pPr>
        <w:pStyle w:val="ConsPlusNormal"/>
        <w:tabs>
          <w:tab w:val="left" w:pos="669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У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2F0841" w:rsidRPr="002D46FF" w:rsidRDefault="002F0841" w:rsidP="00271106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71106" w:rsidRPr="002D46FF" w:rsidRDefault="00271106" w:rsidP="00271106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71106" w:rsidRPr="002D46FF" w:rsidRDefault="00271106" w:rsidP="00271106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выплаты материальной помощи  за счет средств фонда оплаты труда муниципальных служащих</w:t>
      </w:r>
    </w:p>
    <w:p w:rsidR="00361557" w:rsidRPr="002D46FF" w:rsidRDefault="00361557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на основании </w:t>
      </w:r>
      <w:hyperlink r:id="rId19" w:history="1"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автономной области от 25.04.2007 N 127-ОЗ "О некоторых вопросах муниципальной службы в Еврейской автономной области" определяет порядок материальной помощи за счет средств фонда оплаты труда муниципальных служащих.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2. Муниципальным служащим выплачивается материальная помощь в размере одного должностного оклада в год с учетом районного коэффициента и процентной надбавки за стаж работы в южных районах Дальнего Востока.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муниципальному служащему выплачивается, как правило, при предоставлении ему ежегодного оплачиваемого отпуска.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при наличии письменного заявления и на основании распоряжения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муниципальному служащему может быть выплачена частично или полностью материальная помощь до ухода в ежегодный отпуск.</w:t>
      </w:r>
    </w:p>
    <w:p w:rsidR="00361557" w:rsidRPr="002D46FF" w:rsidRDefault="0027110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. При изменении должностного оклада в течение календарного года начисление и выплата материальной помощи муниципальным служащим производится из расчета среднего должностного оклада за год.</w:t>
      </w:r>
    </w:p>
    <w:p w:rsidR="00361557" w:rsidRPr="002D46FF" w:rsidRDefault="0027110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. Перенос выплаты материальной помощи на следующий год не допускается. В случае если муниципальный служащий в течение года не использует очередной отпуск, выплата материальной помощи ему производится до конца календарного года.</w:t>
      </w:r>
    </w:p>
    <w:p w:rsidR="00361557" w:rsidRPr="002D46FF" w:rsidRDefault="0027110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. Вновь принятым муниципальным служащим и отработавшим не менее одного месяца в календарном году выплата материальной помощи производится пропорционально отработанному времени.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служащим, уволенным в течение календарного года, выплата материальной помощи производится за фактически проработанное время.</w:t>
      </w:r>
    </w:p>
    <w:p w:rsidR="004F5284" w:rsidRPr="002D46FF" w:rsidRDefault="00271106" w:rsidP="004F52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6</w:t>
      </w:r>
      <w:r w:rsidR="00361557" w:rsidRPr="002D46FF">
        <w:rPr>
          <w:rFonts w:ascii="Times New Roman" w:hAnsi="Times New Roman"/>
          <w:color w:val="000000"/>
          <w:sz w:val="28"/>
          <w:szCs w:val="28"/>
        </w:rPr>
        <w:t>.</w:t>
      </w:r>
      <w:r w:rsidR="004F5284" w:rsidRPr="002D46FF">
        <w:rPr>
          <w:color w:val="000000"/>
          <w:sz w:val="28"/>
          <w:szCs w:val="28"/>
        </w:rPr>
        <w:t xml:space="preserve"> </w:t>
      </w:r>
      <w:r w:rsidR="004F5284" w:rsidRPr="002D46FF">
        <w:rPr>
          <w:rFonts w:ascii="Times New Roman" w:hAnsi="Times New Roman"/>
          <w:color w:val="000000"/>
          <w:sz w:val="28"/>
          <w:szCs w:val="28"/>
        </w:rPr>
        <w:t>При увольнении муниципального служащего до окончания того рабочего года, в счет которого он уже получил ежегодный оплачиваемый отпуск, единовременная выплата и материальная помощь может подлежать удержанию за  неотработанные дни отпуска.</w:t>
      </w:r>
    </w:p>
    <w:p w:rsidR="00361557" w:rsidRPr="002D46FF" w:rsidRDefault="004F5284" w:rsidP="004F5284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Удержания за эти дни не производятся, если муниципальный служащий  увольняется по основаниям, предусмотренным пунктом 8 части первой статьи 77 или пунктами 1, 2 или 4 части первой статьи 81, пунктах 1, 2, 5, 6 и 7 статьи 83 Трудового кодекса Российской Федерации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557" w:rsidRPr="002D46FF" w:rsidRDefault="00271106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1557" w:rsidRPr="002D46FF">
        <w:rPr>
          <w:rFonts w:ascii="Times New Roman" w:hAnsi="Times New Roman" w:cs="Times New Roman"/>
          <w:color w:val="000000"/>
          <w:sz w:val="28"/>
          <w:szCs w:val="28"/>
        </w:rPr>
        <w:t>. Муниципальному служащему может быть оказана дополнительная материальная помощь в связи с тяжелым материальным положением, возникновением чрезвычайных ситуаций: утратой имущества в результате кражи, пожара, стихийного бедствия, заболевания, смерти близкого родственника (детей, супруга(и), родителей).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при наличии экономии по фонду оплаты труда муниципальных служащих дополнительная материальная помощь оказывается по письменному заявлению муниципального служащего с указанием причин тяжелого материального положения на основании распоряжения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поселения.</w:t>
      </w:r>
    </w:p>
    <w:p w:rsidR="00361557" w:rsidRPr="002D46FF" w:rsidRDefault="00361557" w:rsidP="00271106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0B5A" w:rsidRPr="002D46FF" w:rsidRDefault="00140B5A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Pr="002D46FF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FF" w:rsidRDefault="002D46F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Default="00162F4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FF" w:rsidRPr="002D46FF" w:rsidRDefault="002D46FF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CA2083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CA2083" w:rsidRPr="002D46FF" w:rsidRDefault="00CA2083" w:rsidP="00162F4F">
      <w:pPr>
        <w:pStyle w:val="ConsPlusNormal"/>
        <w:tabs>
          <w:tab w:val="left" w:pos="6840"/>
          <w:tab w:val="right" w:pos="9354"/>
        </w:tabs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CA2083" w:rsidRPr="002D46FF" w:rsidRDefault="00CA2083" w:rsidP="00CA2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выплаты премии по итогам работы за квартал</w:t>
      </w: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разработано на основании </w:t>
      </w:r>
      <w:hyperlink r:id="rId20" w:history="1">
        <w:r w:rsidRPr="002D46FF">
          <w:rPr>
            <w:rFonts w:ascii="Times New Roman" w:hAnsi="Times New Roman"/>
            <w:color w:val="000000"/>
            <w:sz w:val="28"/>
            <w:szCs w:val="28"/>
          </w:rPr>
          <w:t>статьи 6</w:t>
        </w:r>
      </w:hyperlink>
      <w:r w:rsidRPr="002D46FF">
        <w:rPr>
          <w:rFonts w:ascii="Times New Roman" w:hAnsi="Times New Roman"/>
          <w:color w:val="000000"/>
          <w:sz w:val="28"/>
          <w:szCs w:val="28"/>
        </w:rPr>
        <w:t xml:space="preserve"> закона Еврейской автономной области от 25.04.2007 N 127-ОЗ "О некоторых вопросах муниципальной службы в Еврейской автономной области" и определяет порядок премирования муниципальных служащих, замещающих должности муниципальной службы в администрации Приамурского городского поселения (далее - муниципальные служащие).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2.</w:t>
      </w:r>
      <w:r w:rsidRPr="002D4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Муниципальному служащему выплачивается премия по итогам работы за квартал в пределах фонда оплаты труда в целях повышения их ответственности и заинтересованности в решении поставленных задач, качественного исполнения должностной инструкции</w:t>
      </w:r>
      <w:r w:rsidRPr="002D46FF">
        <w:rPr>
          <w:rFonts w:ascii="Times New Roman" w:hAnsi="Times New Roman"/>
          <w:color w:val="000000"/>
          <w:sz w:val="28"/>
          <w:szCs w:val="28"/>
        </w:rPr>
        <w:t>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3. Премия по итогам работы за квартал (далее - премия) выплачивается при условии экономии фонда оплаты труда администрации городского поселения в процентах к должностному окладу муниципального служащего.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Размер выплаты премии не может превышать шести должностных окладов муниципального служащего в год.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4. Премия выплачивается в соответствии с конкретным вкладом муниципального служащего в общие результаты работы администрации городского поселения и не носит обязательный характер.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5. Премия начисляется за прошедший квартал (за исключением четвертого) и выплачивается пропорционально фактически отработанному времени с учетом районного коэффициента и надбавки за стаж работы в южных районах Дальнего Востока одновременно с заработной платой.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6. Основными условиями премирования муниципальных служащих являются: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- своевременное, квалифицированное и качественное выполнение основных мероприятий администрации городского поселения;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- добросовестное и качественное исполнение должностных обязанностей;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- своевременная и качественная подготовка документов;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- проявление профессионализма, инициативы и творчества, использование современных методов, технологий в процессе служебной деятельности;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- бережное, рациональное использование материально-технических и финансовых средств, иных ресурсов.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7. Решение о выплате премии муниципальным служащим администрации городского поселения принимает глава администрации городского поселения.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8. Муниципальным служащим, проработавшим неполный расчетный период в связи с временной нетрудоспособностью, нахождением в отпуске или увольнением, премия начисляется и выплачивается за фактически отработанное время.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9. Проект распоряжения администрации городского поселения о выплате премии разрабатывается отделом организационного и правового обеспечения муниципальной службы до 15 числа месяца, следующего за прошедшим кварталом.</w:t>
      </w:r>
    </w:p>
    <w:p w:rsidR="00CA2083" w:rsidRPr="002D46FF" w:rsidRDefault="00CA2083" w:rsidP="00CA2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Начисление премии</w:t>
      </w:r>
      <w:r w:rsidRPr="002D46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</w:t>
      </w:r>
      <w:r w:rsidRPr="002D46FF">
        <w:rPr>
          <w:rFonts w:ascii="Times New Roman" w:hAnsi="Times New Roman"/>
          <w:color w:val="000000"/>
          <w:sz w:val="28"/>
          <w:szCs w:val="28"/>
        </w:rPr>
        <w:t xml:space="preserve"> квартал производится в месяце, следующем за отчетным кварталом (за четвертый квартал до 25 декабря).</w:t>
      </w:r>
    </w:p>
    <w:p w:rsidR="00CA2083" w:rsidRPr="002D46FF" w:rsidRDefault="00CA2083" w:rsidP="00CA2083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CA208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2083" w:rsidRPr="002D46FF" w:rsidRDefault="00CA2083" w:rsidP="002F0841">
      <w:pPr>
        <w:pStyle w:val="ConsPlusNormal"/>
        <w:tabs>
          <w:tab w:val="left" w:pos="637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4F" w:rsidRPr="002D46FF" w:rsidRDefault="00162F4F" w:rsidP="00162F4F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У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62F4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162F4F" w:rsidRPr="002D46FF" w:rsidRDefault="00162F4F" w:rsidP="00162F4F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2F0841" w:rsidRPr="002D46FF" w:rsidRDefault="002F0841" w:rsidP="00162F4F">
      <w:pPr>
        <w:pStyle w:val="ConsPlusNormal"/>
        <w:tabs>
          <w:tab w:val="left" w:pos="6375"/>
          <w:tab w:val="right" w:pos="9354"/>
        </w:tabs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557" w:rsidRPr="002D46FF" w:rsidRDefault="00271106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271106" w:rsidRPr="002D46FF" w:rsidRDefault="00271106" w:rsidP="00361557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выплаты премии за выполнение особо важных и сложных заданий</w:t>
      </w:r>
    </w:p>
    <w:p w:rsidR="00361557" w:rsidRPr="002D46FF" w:rsidRDefault="00361557" w:rsidP="00271106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разработано на основании </w:t>
      </w:r>
      <w:hyperlink r:id="rId21" w:history="1">
        <w:r w:rsidRPr="002D46FF">
          <w:rPr>
            <w:rFonts w:ascii="Times New Roman" w:hAnsi="Times New Roman" w:cs="Times New Roman"/>
            <w:color w:val="000000"/>
            <w:sz w:val="28"/>
            <w:szCs w:val="28"/>
          </w:rPr>
          <w:t>статьи 6</w:t>
        </w:r>
      </w:hyperlink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закона Еврейской автономной области от 25.04.2007 N 127-ОЗ "О некоторых вопросах муниципальной службы в Еврейской автономной области" и определяет порядок выплаты премии муниципальным служащим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«Приамурское городское поселение»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муниципальные служащие) за выполнение особо важных и сложных заданий.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2. Особо важное и сложное задание - это поручение главы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муниципальному служащему администрации городского поселения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изложенное в письменной или устной форме, носящее емкий характер и сжатые сроки исполнения.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3. Премия за выполнение особо важных и сложных заданий (далее - премия) начисляется и выплачивается на основании распоряжения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Размер премии за выполнение особо важных и сложных заданий составляет два должностных оклада муниципального служащего (в расчете на год).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о выплате премии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служащему администрации 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принимает глава адми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>нистрации городского поселения.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5. Проект р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администрации 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о выплате премии готовится отделом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организационного и правового обеспечения муниципальной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службы администрации 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дней со дня поручения</w:t>
      </w:r>
      <w:r w:rsidR="009D5039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1557" w:rsidRPr="002D46FF" w:rsidRDefault="00361557" w:rsidP="0036155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6. Выплата премии производится 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фонда оплаты труда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 и не должна носить массового характера.</w:t>
      </w:r>
    </w:p>
    <w:p w:rsidR="00361557" w:rsidRPr="002D46FF" w:rsidRDefault="00361557" w:rsidP="0027110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>7. Премия начисляется в процентах к должностному окладу муниципал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>ьного служащего или в конкретных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размерах с учетом районного коэффициента и процентной надбавки за </w:t>
      </w:r>
      <w:r w:rsidR="00FD73FF" w:rsidRPr="002D46FF">
        <w:rPr>
          <w:rFonts w:ascii="Times New Roman" w:hAnsi="Times New Roman" w:cs="Times New Roman"/>
          <w:color w:val="000000"/>
          <w:sz w:val="28"/>
          <w:szCs w:val="28"/>
        </w:rPr>
        <w:t>стаж работы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 в южных районах Дальнего Востока.</w:t>
      </w:r>
    </w:p>
    <w:p w:rsidR="002F0841" w:rsidRPr="002D46FF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0841" w:rsidRPr="002D46FF" w:rsidRDefault="002F0841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E0" w:rsidRPr="002D46FF" w:rsidRDefault="00FE43E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E0" w:rsidRPr="002D46FF" w:rsidRDefault="00FE43E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E0" w:rsidRPr="002D46FF" w:rsidRDefault="00FE43E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3E0" w:rsidRDefault="00FE43E0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DC6" w:rsidRPr="002D46FF" w:rsidRDefault="00275DC6" w:rsidP="0036155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CA2083">
      <w:pPr>
        <w:pStyle w:val="ConsPlusNormal"/>
        <w:tabs>
          <w:tab w:val="left" w:pos="684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46FF" w:rsidRDefault="002D46FF" w:rsidP="004F5284">
      <w:pPr>
        <w:tabs>
          <w:tab w:val="left" w:pos="5295"/>
          <w:tab w:val="left" w:pos="6840"/>
          <w:tab w:val="left" w:pos="7020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5DC6" w:rsidRPr="002D46FF" w:rsidRDefault="00275DC6" w:rsidP="00275DC6">
      <w:pPr>
        <w:pStyle w:val="ConsPlusNormal"/>
        <w:tabs>
          <w:tab w:val="left" w:pos="6795"/>
          <w:tab w:val="left" w:pos="7095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У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275DC6" w:rsidRDefault="00275DC6" w:rsidP="00275DC6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р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</w:p>
    <w:p w:rsidR="00275DC6" w:rsidRDefault="00275DC6" w:rsidP="00275DC6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24.02.2016 </w:t>
      </w:r>
      <w:r w:rsidRPr="002D46F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203</w:t>
      </w:r>
    </w:p>
    <w:p w:rsidR="00275DC6" w:rsidRDefault="00275DC6" w:rsidP="00275DC6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DC6" w:rsidRPr="002D46FF" w:rsidRDefault="00275DC6" w:rsidP="00275DC6">
      <w:pPr>
        <w:pStyle w:val="ConsPlusNormal"/>
        <w:tabs>
          <w:tab w:val="left" w:pos="6795"/>
          <w:tab w:val="left" w:pos="7110"/>
          <w:tab w:val="right" w:pos="9354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75DC6" w:rsidRDefault="004F5284" w:rsidP="00275DC6">
      <w:pPr>
        <w:tabs>
          <w:tab w:val="left" w:pos="5295"/>
          <w:tab w:val="left" w:pos="6840"/>
          <w:tab w:val="left" w:pos="7020"/>
          <w:tab w:val="right" w:pos="935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75DC6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4F5284" w:rsidRPr="002D46FF" w:rsidRDefault="004F5284" w:rsidP="004F5284">
      <w:pPr>
        <w:pStyle w:val="a6"/>
        <w:tabs>
          <w:tab w:val="left" w:pos="1080"/>
          <w:tab w:val="left" w:pos="1260"/>
        </w:tabs>
        <w:jc w:val="center"/>
        <w:rPr>
          <w:color w:val="000000"/>
        </w:rPr>
      </w:pPr>
      <w:r w:rsidRPr="002D46FF">
        <w:rPr>
          <w:color w:val="000000"/>
        </w:rPr>
        <w:t>о порядке ежемесячной выплаты  за классный чин муниципальным служащим администрации Приамурского городского поселения</w:t>
      </w:r>
    </w:p>
    <w:p w:rsidR="004F5284" w:rsidRPr="002D46FF" w:rsidRDefault="004F5284" w:rsidP="004F5284">
      <w:pPr>
        <w:pStyle w:val="a6"/>
        <w:tabs>
          <w:tab w:val="left" w:pos="1080"/>
          <w:tab w:val="left" w:pos="1260"/>
        </w:tabs>
        <w:jc w:val="center"/>
        <w:rPr>
          <w:color w:val="000000"/>
        </w:rPr>
      </w:pPr>
    </w:p>
    <w:p w:rsidR="004F5284" w:rsidRPr="002D46FF" w:rsidRDefault="004F5284" w:rsidP="004F5284">
      <w:pPr>
        <w:pStyle w:val="a6"/>
        <w:tabs>
          <w:tab w:val="left" w:pos="1080"/>
          <w:tab w:val="left" w:pos="1260"/>
        </w:tabs>
        <w:rPr>
          <w:color w:val="000000"/>
        </w:rPr>
      </w:pPr>
      <w:r w:rsidRPr="002D46FF">
        <w:rPr>
          <w:color w:val="000000"/>
        </w:rPr>
        <w:tab/>
        <w:t>1. Настоящее положение разработано  на основании статьи 6 закона Еврейской автономной области от 25.04.2007 № 127-ОЗ «О некоторых вопросах муниципальной службы в Еврейской автономной области», закона Еврейской автономной области от 20.07.2011 № 985-ОЗ «О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области» и определяет порядок ежемесячной выплаты  за классный чин муниципальным служащим администрации Приамурского городского поселения.</w:t>
      </w:r>
    </w:p>
    <w:p w:rsidR="004F5284" w:rsidRPr="002D46FF" w:rsidRDefault="004F5284" w:rsidP="004F528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D46FF">
        <w:rPr>
          <w:rFonts w:ascii="Times New Roman" w:hAnsi="Times New Roman" w:cs="Times New Roman"/>
          <w:color w:val="000000"/>
          <w:sz w:val="28"/>
          <w:szCs w:val="28"/>
        </w:rPr>
        <w:tab/>
        <w:t>2. Классные чины присваиваются муниципальным служащим в соответствии с замещаемыми должностями муниципальной службы в пределах групп должностей муниципальной службы, размер которых установлен решением Собрания депутатов муниципального образования «Приамурское городское поселение» от 24.10.2011 № 148 «О денежном содержании муниципальных служащих, замещающих должности муниципальной службы в администрации муниципального образования «Приамурское городское поселение».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3. Первый классный чин муниципальному служащему присваивается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  Первыми классными чинами (в зависимости от группы, к которой относится должность муниципальной службы, на которую назначен муниципальный служащий) считаются классные чины по соответствующей группе должностей 3 класса.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Муниципальному служащему, замещающему должность муниципальной службы на определенный срок полномочий, первый классный чин присваивается после успешной сдачи квалификационного экзамена.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4. Решение об установлении ежемесячной выплаты за классный чин муниципальному  служащему принимает глава администрации городского поселения  со дня присвоения (сохранения) муниципальному служащему классного чина. Проект распоряжения администрации городского поселения о присвоении классного чина готовится специалистом, ответственным за ведение кадрового делопроизводства в администрации городского поселения.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5. Очередной классный чин присваивается муниципальному служащему по истечении срока его муниципальной службы в предыдущем классном чине муниципальной службы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При этом муниципальному служащему, замещающему должность муниципальной службы на определенный срок полномочий, очередной классный чин присваивается после успешной сдачи квалификационного экзамена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7. В качестве меры поощрения муниципальному служащему очередной классный чин может присваиваться досрочно либо присваиваться на один класс выше в пределах группы должностей.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8. Присвоение очередного классного чина досрочно либо присвоение классного чина на один класс выше в пределах группы должностей допускается по истечении не менее половины установленного срока пребывания в определенном классном чине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9.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 его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 xml:space="preserve">Если должность муниципальной службы, на которую назначен муниципальный служащий, относится к более высокой группе должностей, чем занимаемая им ранее, то муниципальному служащему независимо от истечения срока его службы в предыдущем классном чине присваивается классный чин, считающийся в соответствии с </w:t>
      </w:r>
      <w:hyperlink r:id="rId22" w:history="1">
        <w:r w:rsidRPr="002D46FF">
          <w:rPr>
            <w:rFonts w:ascii="Times New Roman" w:hAnsi="Times New Roman"/>
            <w:color w:val="000000"/>
            <w:sz w:val="28"/>
            <w:szCs w:val="28"/>
          </w:rPr>
          <w:t>частью 3 статьи 1</w:t>
        </w:r>
      </w:hyperlink>
      <w:r w:rsidRPr="002D46FF">
        <w:rPr>
          <w:rFonts w:ascii="Times New Roman" w:hAnsi="Times New Roman"/>
          <w:color w:val="000000"/>
          <w:sz w:val="28"/>
          <w:szCs w:val="28"/>
        </w:rPr>
        <w:t xml:space="preserve"> закона Еврейской автономной области от 20.07.2011 № 985-ОЗ «О порядке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области» первым для этой группы должностей.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Муниципальному служащему, замещающему должность муниципальной службы на определенный срок полномочий, классный чин присваивается после успешной сдачи квалификационного экзамена.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10. Лицам, временно принятым на должность муниципальной службы на период отсутствия работника, в течение которого за ним сохраняется должность муниципальной службы, классный чин присваивается не ранее чем через три месяца после приема на работу.</w:t>
      </w:r>
    </w:p>
    <w:p w:rsidR="004F5284" w:rsidRPr="002D46FF" w:rsidRDefault="004F5284" w:rsidP="004F5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D46FF">
        <w:rPr>
          <w:rFonts w:ascii="Times New Roman" w:hAnsi="Times New Roman"/>
          <w:color w:val="000000"/>
          <w:sz w:val="28"/>
          <w:szCs w:val="28"/>
        </w:rPr>
        <w:t>11.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4F5284" w:rsidRPr="002D46FF" w:rsidRDefault="004F5284" w:rsidP="004F528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84" w:rsidRPr="002D46FF" w:rsidRDefault="004F5284" w:rsidP="00361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5284" w:rsidRPr="002D46FF" w:rsidSect="00B103D0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E0" w:rsidRDefault="002C4FE0">
      <w:pPr>
        <w:spacing w:after="0" w:line="240" w:lineRule="auto"/>
      </w:pPr>
      <w:r>
        <w:separator/>
      </w:r>
    </w:p>
  </w:endnote>
  <w:endnote w:type="continuationSeparator" w:id="0">
    <w:p w:rsidR="002C4FE0" w:rsidRDefault="002C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E0" w:rsidRDefault="002C4FE0">
      <w:pPr>
        <w:spacing w:after="0" w:line="240" w:lineRule="auto"/>
      </w:pPr>
      <w:r>
        <w:separator/>
      </w:r>
    </w:p>
  </w:footnote>
  <w:footnote w:type="continuationSeparator" w:id="0">
    <w:p w:rsidR="002C4FE0" w:rsidRDefault="002C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CF" w:rsidRDefault="00E05ECF">
    <w:pPr>
      <w:pStyle w:val="a4"/>
      <w:jc w:val="center"/>
    </w:pPr>
    <w:fldSimple w:instr=" PAGE   \* MERGEFORMAT ">
      <w:r w:rsidR="001C04D6">
        <w:rPr>
          <w:noProof/>
        </w:rPr>
        <w:t>2</w:t>
      </w:r>
    </w:fldSimple>
  </w:p>
  <w:p w:rsidR="00E05ECF" w:rsidRDefault="00E05E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E79"/>
    <w:rsid w:val="00066910"/>
    <w:rsid w:val="00095965"/>
    <w:rsid w:val="000B7E3E"/>
    <w:rsid w:val="000D1B70"/>
    <w:rsid w:val="00133E49"/>
    <w:rsid w:val="00140B5A"/>
    <w:rsid w:val="001503B8"/>
    <w:rsid w:val="00162F4F"/>
    <w:rsid w:val="001A3BEB"/>
    <w:rsid w:val="001B67EF"/>
    <w:rsid w:val="001C04D6"/>
    <w:rsid w:val="002672F5"/>
    <w:rsid w:val="00271106"/>
    <w:rsid w:val="0027246A"/>
    <w:rsid w:val="00275DC6"/>
    <w:rsid w:val="00290945"/>
    <w:rsid w:val="002B6250"/>
    <w:rsid w:val="002C4FE0"/>
    <w:rsid w:val="002D46FF"/>
    <w:rsid w:val="002F0841"/>
    <w:rsid w:val="00336475"/>
    <w:rsid w:val="00361557"/>
    <w:rsid w:val="003F45E9"/>
    <w:rsid w:val="00427EAE"/>
    <w:rsid w:val="00430FD0"/>
    <w:rsid w:val="004B3EA7"/>
    <w:rsid w:val="004E4E79"/>
    <w:rsid w:val="004F5284"/>
    <w:rsid w:val="00502820"/>
    <w:rsid w:val="00564905"/>
    <w:rsid w:val="00571112"/>
    <w:rsid w:val="005A61E5"/>
    <w:rsid w:val="00627F58"/>
    <w:rsid w:val="00664512"/>
    <w:rsid w:val="006675BD"/>
    <w:rsid w:val="006A0A7E"/>
    <w:rsid w:val="006C3CB4"/>
    <w:rsid w:val="006D5D33"/>
    <w:rsid w:val="006E19FE"/>
    <w:rsid w:val="00700758"/>
    <w:rsid w:val="007014B7"/>
    <w:rsid w:val="00731518"/>
    <w:rsid w:val="007576F7"/>
    <w:rsid w:val="007658FB"/>
    <w:rsid w:val="00776DC1"/>
    <w:rsid w:val="007854F0"/>
    <w:rsid w:val="007D2F32"/>
    <w:rsid w:val="007F7B1C"/>
    <w:rsid w:val="00815EBE"/>
    <w:rsid w:val="00864677"/>
    <w:rsid w:val="008A4482"/>
    <w:rsid w:val="008E3819"/>
    <w:rsid w:val="008F47D9"/>
    <w:rsid w:val="00921A70"/>
    <w:rsid w:val="009320FA"/>
    <w:rsid w:val="0094240F"/>
    <w:rsid w:val="00947819"/>
    <w:rsid w:val="00973748"/>
    <w:rsid w:val="009D5039"/>
    <w:rsid w:val="009D7550"/>
    <w:rsid w:val="00A61ABD"/>
    <w:rsid w:val="00A72BA0"/>
    <w:rsid w:val="00A74516"/>
    <w:rsid w:val="00A75563"/>
    <w:rsid w:val="00A77A6C"/>
    <w:rsid w:val="00A82FB6"/>
    <w:rsid w:val="00AA3792"/>
    <w:rsid w:val="00B103D0"/>
    <w:rsid w:val="00B368E4"/>
    <w:rsid w:val="00BD392A"/>
    <w:rsid w:val="00C00AC8"/>
    <w:rsid w:val="00C12E12"/>
    <w:rsid w:val="00C15CA2"/>
    <w:rsid w:val="00C61A44"/>
    <w:rsid w:val="00C769BE"/>
    <w:rsid w:val="00CA2083"/>
    <w:rsid w:val="00CF6196"/>
    <w:rsid w:val="00D00507"/>
    <w:rsid w:val="00DD2249"/>
    <w:rsid w:val="00E05ECF"/>
    <w:rsid w:val="00E16EA8"/>
    <w:rsid w:val="00E20F07"/>
    <w:rsid w:val="00E355AD"/>
    <w:rsid w:val="00E35659"/>
    <w:rsid w:val="00E46B57"/>
    <w:rsid w:val="00E60DD8"/>
    <w:rsid w:val="00F108EE"/>
    <w:rsid w:val="00F32540"/>
    <w:rsid w:val="00FB398A"/>
    <w:rsid w:val="00FB742C"/>
    <w:rsid w:val="00FD73FF"/>
    <w:rsid w:val="00FE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55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36155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36155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6E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37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3748"/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4F528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5284"/>
    <w:rPr>
      <w:rFonts w:ascii="Times New Roman" w:eastAsia="Times New Roman" w:hAnsi="Times New Roman"/>
      <w:sz w:val="28"/>
      <w:szCs w:val="28"/>
    </w:rPr>
  </w:style>
  <w:style w:type="character" w:styleId="a8">
    <w:name w:val="Hyperlink"/>
    <w:basedOn w:val="a0"/>
    <w:rsid w:val="004F528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26;n=23135;fld=134;dst=100056" TargetMode="External"/><Relationship Id="rId13" Type="http://schemas.openxmlformats.org/officeDocument/2006/relationships/hyperlink" Target="consultantplus://offline/main?base=RLAW426;n=23135;fld=134;dst=100163" TargetMode="External"/><Relationship Id="rId18" Type="http://schemas.openxmlformats.org/officeDocument/2006/relationships/hyperlink" Target="consultantplus://offline/main?base=RLAW426;n=22917;fld=134;dst=10017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26;n=22917;fld=134;dst=100179" TargetMode="External"/><Relationship Id="rId7" Type="http://schemas.openxmlformats.org/officeDocument/2006/relationships/hyperlink" Target="consultantplus://offline/main?base=RLAW426;n=23135;fld=134;dst=100052" TargetMode="External"/><Relationship Id="rId12" Type="http://schemas.openxmlformats.org/officeDocument/2006/relationships/hyperlink" Target="consultantplus://offline/main?base=RLAW426;n=23135;fld=134;dst=100109" TargetMode="External"/><Relationship Id="rId17" Type="http://schemas.openxmlformats.org/officeDocument/2006/relationships/hyperlink" Target="consultantplus://offline/main?base=RLAW426;n=22917;fld=134;dst=10017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426;n=22917;fld=134;dst=100177" TargetMode="External"/><Relationship Id="rId20" Type="http://schemas.openxmlformats.org/officeDocument/2006/relationships/hyperlink" Target="consultantplus://offline/main?base=RLAW426;n=22917;fld=134;dst=10018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426;n=23135;fld=134;dst=10009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426;n=23135;fld=134;dst=100079" TargetMode="External"/><Relationship Id="rId19" Type="http://schemas.openxmlformats.org/officeDocument/2006/relationships/hyperlink" Target="consultantplus://offline/main?base=RLAW426;n=22917;fld=134;dst=100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26;n=23135;fld=134;dst=100059" TargetMode="External"/><Relationship Id="rId14" Type="http://schemas.openxmlformats.org/officeDocument/2006/relationships/hyperlink" Target="consultantplus://offline/main?base=RLAW426;n=23135;fld=134;dst=100151" TargetMode="External"/><Relationship Id="rId22" Type="http://schemas.openxmlformats.org/officeDocument/2006/relationships/hyperlink" Target="consultantplus://offline/ref=0D2EB9F54DCA3EFBEC73A4F935544FFC14D6EF3BB086244A55FFBC86CFFB268F6B3023C1C4A4CDD715173DeD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8CBC-45C2-4D56-9754-62F6EED4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5194</Words>
  <Characters>29606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Reanimator Extreme Edition</Company>
  <LinksUpToDate>false</LinksUpToDate>
  <CharactersWithSpaces>34731</CharactersWithSpaces>
  <SharedDoc>false</SharedDoc>
  <HLinks>
    <vt:vector size="90" baseType="variant">
      <vt:variant>
        <vt:i4>655442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consultantplus://offline/ref=0D2EB9F54DCA3EFBEC73A4F935544FFC14D6EF3BB086244A55FFBC86CFFB268F6B3023C1C4A4CDD715173DeDrCG</vt:lpwstr>
      </vt:variant>
      <vt:variant>
        <vt:lpwstr/>
      </vt:variant>
      <vt:variant>
        <vt:i4>851995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consultantplus://offline/main?base=RLAW426;n=22917;fld=134;dst=100179</vt:lpwstr>
      </vt:variant>
      <vt:variant>
        <vt:lpwstr/>
      </vt:variant>
      <vt:variant>
        <vt:i4>131099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consultantplus://offline/main?base=RLAW426;n=22917;fld=134;dst=100184</vt:lpwstr>
      </vt:variant>
      <vt:variant>
        <vt:lpwstr/>
      </vt:variant>
      <vt:variant>
        <vt:i4>131099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consultantplus://offline/main?base=RLAW426;n=22917;fld=134;dst=100183</vt:lpwstr>
      </vt:variant>
      <vt:variant>
        <vt:lpwstr/>
      </vt:variant>
      <vt:variant>
        <vt:i4>851995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consultantplus://offline/main?base=RLAW426;n=22917;fld=134;dst=100178</vt:lpwstr>
      </vt:variant>
      <vt:variant>
        <vt:lpwstr/>
      </vt:variant>
      <vt:variant>
        <vt:i4>851995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consultantplus://offline/main?base=RLAW426;n=22917;fld=134;dst=100176</vt:lpwstr>
      </vt:variant>
      <vt:variant>
        <vt:lpwstr/>
      </vt:variant>
      <vt:variant>
        <vt:i4>851995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consultantplus://offline/main?base=RLAW426;n=22917;fld=134;dst=100177</vt:lpwstr>
      </vt:variant>
      <vt:variant>
        <vt:lpwstr/>
      </vt:variant>
      <vt:variant>
        <vt:i4>327704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consultantplus://offline/main?base=RLAW426;n=23135;fld=134;dst=100151</vt:lpwstr>
      </vt:variant>
      <vt:variant>
        <vt:lpwstr/>
      </vt:variant>
      <vt:variant>
        <vt:i4>393240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consultantplus://offline/main?base=RLAW426;n=23135;fld=134;dst=100163</vt:lpwstr>
      </vt:variant>
      <vt:variant>
        <vt:lpwstr/>
      </vt:variant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consultantplus://offline/main?base=RLAW426;n=23135;fld=134;dst=100109</vt:lpwstr>
      </vt:variant>
      <vt:variant>
        <vt:lpwstr/>
      </vt:variant>
      <vt:variant>
        <vt:i4>589849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consultantplus://offline/main?base=RLAW426;n=23135;fld=134;dst=100098</vt:lpwstr>
      </vt:variant>
      <vt:variant>
        <vt:lpwstr/>
      </vt:variant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consultantplus://offline/main?base=RLAW426;n=23135;fld=134;dst=100079</vt:lpwstr>
      </vt:variant>
      <vt:variant>
        <vt:lpwstr/>
      </vt:variant>
      <vt:variant>
        <vt:i4>327705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consultantplus://offline/main?base=RLAW426;n=23135;fld=134;dst=100059</vt:lpwstr>
      </vt:variant>
      <vt:variant>
        <vt:lpwstr/>
      </vt:variant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consultantplus://offline/main?base=RLAW426;n=23135;fld=134;dst=100056</vt:lpwstr>
      </vt:variant>
      <vt:variant>
        <vt:lpwstr/>
      </vt:variant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consultantplus://offline/main?base=RLAW426;n=23135;fld=134;dst=100052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Ира</dc:creator>
  <cp:lastModifiedBy>oksana</cp:lastModifiedBy>
  <cp:revision>2</cp:revision>
  <cp:lastPrinted>2016-02-29T21:25:00Z</cp:lastPrinted>
  <dcterms:created xsi:type="dcterms:W3CDTF">2016-03-29T07:33:00Z</dcterms:created>
  <dcterms:modified xsi:type="dcterms:W3CDTF">2016-03-29T07:33:00Z</dcterms:modified>
</cp:coreProperties>
</file>