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F" w:rsidRPr="002A403D" w:rsidRDefault="00BE722F" w:rsidP="00BE722F">
      <w:pPr>
        <w:spacing w:after="0" w:line="240" w:lineRule="auto"/>
        <w:jc w:val="center"/>
        <w:rPr>
          <w:b/>
        </w:rPr>
      </w:pPr>
      <w:r w:rsidRPr="002A403D">
        <w:rPr>
          <w:b/>
        </w:rPr>
        <w:t xml:space="preserve">ПЕРЕЧЕНЬ </w:t>
      </w:r>
      <w:r>
        <w:rPr>
          <w:b/>
        </w:rPr>
        <w:t>ВОПРОСОВ (</w:t>
      </w:r>
      <w:r w:rsidRPr="002A403D">
        <w:rPr>
          <w:b/>
        </w:rPr>
        <w:t>СИТУАЦИЙ</w:t>
      </w:r>
      <w:r>
        <w:rPr>
          <w:b/>
        </w:rPr>
        <w:t>)</w:t>
      </w:r>
      <w:r w:rsidRPr="002A403D">
        <w:rPr>
          <w:b/>
        </w:rPr>
        <w:t xml:space="preserve"> И РЕКОМЕНДУЕМЫЕ ДЕЙСТВИЯ   ПРИ ЗАПОЛНЕНИИ СПРАВКИ</w:t>
      </w:r>
    </w:p>
    <w:p w:rsidR="00BE722F" w:rsidRPr="002A403D" w:rsidRDefault="00BE722F" w:rsidP="00BE722F">
      <w:pPr>
        <w:spacing w:after="0" w:line="240" w:lineRule="auto"/>
        <w:jc w:val="center"/>
        <w:rPr>
          <w:b/>
        </w:rPr>
      </w:pPr>
    </w:p>
    <w:p w:rsidR="00BE722F" w:rsidRDefault="00BE722F" w:rsidP="00BE722F">
      <w:pPr>
        <w:spacing w:after="0" w:line="240" w:lineRule="auto"/>
        <w:jc w:val="center"/>
        <w:rPr>
          <w:b/>
        </w:rPr>
      </w:pPr>
      <w:r w:rsidRPr="002A403D">
        <w:rPr>
          <w:b/>
        </w:rPr>
        <w:t>О ДОХОДАХ,  РАСХОДАХ, ОБ ИМУЩЕСТВЕ И ОБЯЗАТЕЛЬСТВАХ ИМУЩЕСТВЕННОГО ХАРАКТЕРА</w:t>
      </w:r>
    </w:p>
    <w:p w:rsidR="00BE722F" w:rsidRDefault="00BE722F" w:rsidP="00A5412D">
      <w:pPr>
        <w:pStyle w:val="a3"/>
        <w:jc w:val="both"/>
        <w:rPr>
          <w:rStyle w:val="a4"/>
          <w:color w:val="000000" w:themeColor="text1"/>
          <w:sz w:val="28"/>
          <w:szCs w:val="28"/>
        </w:rPr>
      </w:pP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>: Необходимо ли при заполнении справок о доходах, об имуществе и обязательствах имущественного характера в подразделе 2.2. "Транспортные средства" раздела 2. "Сведения об имуществе" указывать автомобиль, находящийся в угоне?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>: Если в 2013 году был получен сертификат на материнский капитал, но использован он в 2014 году на погашение ипотечного кредита, в какой графе сведений о доходах нужно будет указать само наличие материнского сертификата и его сумму?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 xml:space="preserve">: </w:t>
      </w:r>
      <w:proofErr w:type="gramStart"/>
      <w:r w:rsidRPr="00A5412D">
        <w:rPr>
          <w:color w:val="000000" w:themeColor="text1"/>
          <w:sz w:val="28"/>
          <w:szCs w:val="28"/>
        </w:rPr>
        <w:t>Каким образом государственный служащий должен заполнить справку о расходах (и надо ли её заполнять), если, к примеру, приобретённая квартира стоит 2 млн. 100 тыс. рублей, из них 600 тыс. рублей оплачены наличными (что не превышает сумму совместного дохода за три года), а 1 млн. 500 тыс. оформлены в кредит (что указано в разделе 5.2 справки о доходах)?</w:t>
      </w:r>
      <w:proofErr w:type="gramEnd"/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 xml:space="preserve">: Подлежит ли отражению в разделе 1 справки доход, полученный от денежных отчислений граждан на дополнительное пенсионное обеспечение в негосударственные пенсионные фонды, от участия в программе </w:t>
      </w:r>
      <w:proofErr w:type="spellStart"/>
      <w:r w:rsidRPr="00A5412D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A5412D">
        <w:rPr>
          <w:color w:val="000000" w:themeColor="text1"/>
          <w:sz w:val="28"/>
          <w:szCs w:val="28"/>
        </w:rPr>
        <w:t xml:space="preserve"> пенсии (как в государственном, так и в негосударственном пенсионном фонде)? Соответственно, требуется ли заполнение раздела 3 "Сведения о денежных средствах, находящихся на счетах в банках и иных кредитных организациях" с указанием суммы отчислений на вышеуказанные цели? В случае необходимости внесения обозначенных сведений, каков механизм получения информации о данном доходе при проведении проверочных мероприятий?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 xml:space="preserve">: В 1991 году приобретен садовый участок, садовый домик, капитальный гараж, что подтверждается членскими книжками от 1991 года. Являются ли они объектами </w:t>
      </w:r>
      <w:proofErr w:type="gramStart"/>
      <w:r w:rsidRPr="00A5412D">
        <w:rPr>
          <w:color w:val="000000" w:themeColor="text1"/>
          <w:sz w:val="28"/>
          <w:szCs w:val="28"/>
        </w:rPr>
        <w:t>собственности</w:t>
      </w:r>
      <w:proofErr w:type="gramEnd"/>
      <w:r w:rsidRPr="00A5412D">
        <w:rPr>
          <w:color w:val="000000" w:themeColor="text1"/>
          <w:sz w:val="28"/>
          <w:szCs w:val="28"/>
        </w:rPr>
        <w:t xml:space="preserve"> и в </w:t>
      </w:r>
      <w:proofErr w:type="gramStart"/>
      <w:r w:rsidRPr="00A5412D">
        <w:rPr>
          <w:color w:val="000000" w:themeColor="text1"/>
          <w:sz w:val="28"/>
          <w:szCs w:val="28"/>
        </w:rPr>
        <w:t>каких</w:t>
      </w:r>
      <w:proofErr w:type="gramEnd"/>
      <w:r w:rsidRPr="00A5412D">
        <w:rPr>
          <w:color w:val="000000" w:themeColor="text1"/>
          <w:sz w:val="28"/>
          <w:szCs w:val="28"/>
        </w:rPr>
        <w:t xml:space="preserve"> разделах их необходимо отразить в справке?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 xml:space="preserve">: Необходимо ли отражать в справке сумму денежных средств, предоставленных банком в виде банковской кредитной карты, как в случае её активирования, так и </w:t>
      </w:r>
      <w:proofErr w:type="spellStart"/>
      <w:r w:rsidRPr="00A5412D">
        <w:rPr>
          <w:color w:val="000000" w:themeColor="text1"/>
          <w:sz w:val="28"/>
          <w:szCs w:val="28"/>
        </w:rPr>
        <w:t>неактивирования</w:t>
      </w:r>
      <w:proofErr w:type="spellEnd"/>
      <w:r w:rsidRPr="00A5412D">
        <w:rPr>
          <w:color w:val="000000" w:themeColor="text1"/>
          <w:sz w:val="28"/>
          <w:szCs w:val="28"/>
        </w:rPr>
        <w:t>.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Вопрос</w:t>
      </w:r>
      <w:r w:rsidRPr="00A5412D">
        <w:rPr>
          <w:color w:val="000000" w:themeColor="text1"/>
          <w:sz w:val="28"/>
          <w:szCs w:val="28"/>
        </w:rPr>
        <w:t xml:space="preserve">: </w:t>
      </w:r>
      <w:proofErr w:type="gramStart"/>
      <w:r w:rsidRPr="00A5412D">
        <w:rPr>
          <w:color w:val="000000" w:themeColor="text1"/>
          <w:sz w:val="28"/>
          <w:szCs w:val="28"/>
        </w:rPr>
        <w:t xml:space="preserve">В государственный орган на работу принят служащий, имеющий в собственности ценные бумаги, полученные им 20 лет назад во время всеобщей приватизации, доход по ним никогда не начислялся, и, по мнению </w:t>
      </w:r>
      <w:r w:rsidRPr="00A5412D">
        <w:rPr>
          <w:color w:val="000000" w:themeColor="text1"/>
          <w:sz w:val="28"/>
          <w:szCs w:val="28"/>
        </w:rPr>
        <w:lastRenderedPageBreak/>
        <w:t>госслужащего, владение указанными бумагами не приводит к конфликту интересов, соответственно, у него отсутствует обязанность по передаче ценных бумаг в доверительное управление.</w:t>
      </w:r>
      <w:proofErr w:type="gramEnd"/>
      <w:r w:rsidRPr="00A5412D">
        <w:rPr>
          <w:color w:val="000000" w:themeColor="text1"/>
          <w:sz w:val="28"/>
          <w:szCs w:val="28"/>
        </w:rPr>
        <w:t xml:space="preserve"> Правомерна ли позиция госслужащего?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Ответ</w:t>
      </w:r>
      <w:r w:rsidRPr="00A5412D">
        <w:rPr>
          <w:color w:val="000000" w:themeColor="text1"/>
          <w:sz w:val="28"/>
          <w:szCs w:val="28"/>
        </w:rPr>
        <w:t>: Позиция госслужащего не соответствует требованиям действующего законодательства.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rStyle w:val="a4"/>
          <w:color w:val="000000" w:themeColor="text1"/>
          <w:sz w:val="28"/>
          <w:szCs w:val="28"/>
        </w:rPr>
        <w:t>Обоснование</w:t>
      </w:r>
      <w:r w:rsidRPr="00A5412D">
        <w:rPr>
          <w:color w:val="000000" w:themeColor="text1"/>
          <w:sz w:val="28"/>
          <w:szCs w:val="28"/>
        </w:rPr>
        <w:t xml:space="preserve">: </w:t>
      </w:r>
      <w:proofErr w:type="gramStart"/>
      <w:r w:rsidRPr="00A5412D">
        <w:rPr>
          <w:color w:val="000000" w:themeColor="text1"/>
          <w:sz w:val="28"/>
          <w:szCs w:val="28"/>
        </w:rPr>
        <w:t>В соответствии с ч. 2 ст. 17 Федерального закона от 27.07.2004 № 79-ФЗ "О государственной гражданской службе Российской Федерации", в случае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</w:t>
      </w:r>
      <w:proofErr w:type="gramEnd"/>
      <w:r w:rsidRPr="00A5412D">
        <w:rPr>
          <w:color w:val="000000" w:themeColor="text1"/>
          <w:sz w:val="28"/>
          <w:szCs w:val="28"/>
        </w:rPr>
        <w:t xml:space="preserve"> доверительное управление в соответствии с гражданским законодательством РФ (особенности доверительного управления имуществом установлены гл. 53 Гражданского кодекса РФ).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color w:val="000000" w:themeColor="text1"/>
          <w:sz w:val="28"/>
          <w:szCs w:val="28"/>
        </w:rPr>
        <w:t>На основании указанной нормы может сложиться ошибочное мнение, что при отсутствии конфликта интересов (реального или потенциального) ценные бумаги не подлежат передаче в доверительное управление.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A5412D">
        <w:rPr>
          <w:color w:val="000000" w:themeColor="text1"/>
          <w:sz w:val="28"/>
          <w:szCs w:val="28"/>
        </w:rPr>
        <w:t>Однако следует учитывать, что согласно ч. 6 ст. 11 Федерального закона от 25.12.2008 № 273-ФЗ "О противодействии коррупции", в случае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</w:t>
      </w:r>
      <w:proofErr w:type="gramEnd"/>
      <w:r w:rsidRPr="00A5412D">
        <w:rPr>
          <w:color w:val="000000" w:themeColor="text1"/>
          <w:sz w:val="28"/>
          <w:szCs w:val="28"/>
        </w:rPr>
        <w:t xml:space="preserve"> в соответствии с законодательством РФ.</w:t>
      </w:r>
    </w:p>
    <w:p w:rsidR="00A5412D" w:rsidRPr="00A5412D" w:rsidRDefault="00A5412D" w:rsidP="00A5412D">
      <w:pPr>
        <w:pStyle w:val="a3"/>
        <w:jc w:val="both"/>
        <w:rPr>
          <w:color w:val="000000" w:themeColor="text1"/>
          <w:sz w:val="28"/>
          <w:szCs w:val="28"/>
        </w:rPr>
      </w:pPr>
      <w:r w:rsidRPr="00A5412D">
        <w:rPr>
          <w:color w:val="000000" w:themeColor="text1"/>
          <w:sz w:val="28"/>
          <w:szCs w:val="28"/>
        </w:rPr>
        <w:t xml:space="preserve">Учитывая </w:t>
      </w:r>
      <w:proofErr w:type="gramStart"/>
      <w:r w:rsidRPr="00A5412D">
        <w:rPr>
          <w:color w:val="000000" w:themeColor="text1"/>
          <w:sz w:val="28"/>
          <w:szCs w:val="28"/>
        </w:rPr>
        <w:t>изложенное</w:t>
      </w:r>
      <w:proofErr w:type="gramEnd"/>
      <w:r w:rsidRPr="00A5412D">
        <w:rPr>
          <w:color w:val="000000" w:themeColor="text1"/>
          <w:sz w:val="28"/>
          <w:szCs w:val="28"/>
        </w:rPr>
        <w:t>, позиция госслужащего не соответствует требованиям действующего законодательства.</w:t>
      </w:r>
    </w:p>
    <w:p w:rsidR="00BE722F" w:rsidRDefault="00BE722F" w:rsidP="00BE722F">
      <w:pPr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3572"/>
        <w:gridCol w:w="3855"/>
      </w:tblGrid>
      <w:tr w:rsidR="00BE722F" w:rsidRPr="00BE722F" w:rsidTr="00933161">
        <w:tc>
          <w:tcPr>
            <w:tcW w:w="963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7"/>
            <w:bookmarkEnd w:id="0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Служащий (работник) представляет сведения в 2015 году (за отчетный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722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E722F" w:rsidRPr="00BE722F" w:rsidTr="00933161">
        <w:tc>
          <w:tcPr>
            <w:tcW w:w="22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Рекомендуемые действия</w:t>
            </w:r>
          </w:p>
        </w:tc>
      </w:tr>
      <w:tr w:rsidR="00BE722F" w:rsidRPr="00BE722F" w:rsidTr="0093316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органах записи актов гражданского состояния </w:t>
            </w: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ЗАГС) в ноябре 2014 года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в отношении бывшей супруги не представляются, поскольку по </w:t>
            </w: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отчетную дату (31 декабря 2014 года) служащий (работник) не состоял в браке</w:t>
            </w:r>
          </w:p>
        </w:tc>
      </w:tr>
      <w:tr w:rsidR="00BE722F" w:rsidRPr="00BE722F" w:rsidTr="00933161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2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 декабря 2014 года и вступило в законную силу 12 января 2015 года.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</w:t>
            </w:r>
          </w:p>
        </w:tc>
      </w:tr>
      <w:tr w:rsidR="00BE722F" w:rsidRPr="00BE722F" w:rsidTr="00933161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 рассматриваемой ситуации решение о расторжении брака вступило в силу 12 января 2015 года. Таким образом, по состоянию на отчетную дату (31 декабря 2014 года) служащий (работник) считался состоявшим в браке</w:t>
            </w:r>
          </w:p>
        </w:tc>
      </w:tr>
      <w:tr w:rsidR="00BE722F" w:rsidRPr="00BE722F" w:rsidTr="0093316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в марте 2015 года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 декабря 2014 года) служащий (работник) состоял в браке</w:t>
            </w:r>
          </w:p>
        </w:tc>
      </w:tr>
      <w:tr w:rsidR="00BE722F" w:rsidRPr="00BE722F" w:rsidTr="00933161">
        <w:tc>
          <w:tcPr>
            <w:tcW w:w="963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1"/>
            <w:bookmarkEnd w:id="1"/>
          </w:p>
        </w:tc>
      </w:tr>
      <w:tr w:rsidR="00BE722F" w:rsidRPr="00BE722F" w:rsidTr="00933161">
        <w:tc>
          <w:tcPr>
            <w:tcW w:w="22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Рекомендуемые действия</w:t>
            </w:r>
          </w:p>
        </w:tc>
      </w:tr>
      <w:tr w:rsidR="00BE722F" w:rsidRPr="00BE722F" w:rsidTr="0093316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Вопрос 4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1 июля 2014 года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</w:t>
            </w: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отчетную дату (1 августа 2014 года) гражданин не состоял в браке</w:t>
            </w:r>
          </w:p>
        </w:tc>
      </w:tr>
      <w:tr w:rsidR="00BE722F" w:rsidRPr="00BE722F" w:rsidTr="0093316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5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 2 августа 2014 года или позднее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(1 августа 2014 года) гражданин состоял в браке</w:t>
            </w:r>
          </w:p>
        </w:tc>
      </w:tr>
      <w:tr w:rsidR="00BE722F" w:rsidRPr="00BE722F" w:rsidTr="00933161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Вопрос 6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расторжении брака было принято судом 4 июля 2014 года и вступило в законную силу 4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722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</w:t>
            </w:r>
          </w:p>
        </w:tc>
      </w:tr>
      <w:tr w:rsidR="00BE722F" w:rsidRPr="00BE722F" w:rsidTr="00933161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 рассматриваемой ситуации срок истек 5 августа 2014 года. Таким образом, по состоянию на отчетную дату (1 августа 2014 года) гражданин считался состоявшим в браке</w:t>
            </w:r>
          </w:p>
        </w:tc>
      </w:tr>
      <w:tr w:rsidR="00BE722F" w:rsidRPr="00BE722F" w:rsidTr="00933161">
        <w:tc>
          <w:tcPr>
            <w:tcW w:w="22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36"/>
            <w:bookmarkEnd w:id="2"/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2F" w:rsidRPr="00BE722F" w:rsidTr="0093316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Вопрос 7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Дочери служащего (работника) 21 мая 2014 года исполнилось 18 лет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 декабря 2014 года) дочери служащего (работника) уже исполнилось 18 лет, она являлась совершеннолетней</w:t>
            </w:r>
          </w:p>
        </w:tc>
      </w:tr>
      <w:tr w:rsidR="00BE722F" w:rsidRPr="00BE722F" w:rsidTr="0093316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8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Дочери служащего (работника) 30 декабря 2014 года исполнилось 18 лет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 декабря 2014 года) дочери служащего (работника) уже исполнилось 18 лет, она являлась совершеннолетней</w:t>
            </w:r>
          </w:p>
        </w:tc>
      </w:tr>
      <w:tr w:rsidR="00BE722F" w:rsidRPr="00BE722F" w:rsidTr="00933161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Вопрос 9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Дочери служащего (работника) 31 декабря 2014 года исполнилось 18 лет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2015 года.</w:t>
            </w:r>
          </w:p>
        </w:tc>
      </w:tr>
      <w:tr w:rsidR="00BE722F" w:rsidRPr="00BE722F" w:rsidTr="00933161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2F">
              <w:rPr>
                <w:rFonts w:ascii="Times New Roman" w:hAnsi="Times New Roman" w:cs="Times New Roman"/>
                <w:sz w:val="28"/>
                <w:szCs w:val="28"/>
              </w:rPr>
              <w:t>Таким образом, по состоянию на отчетную дату (31 декабря 2014 года) она еще являлась несовершеннолетней</w:t>
            </w:r>
          </w:p>
        </w:tc>
      </w:tr>
      <w:tr w:rsidR="00BE722F" w:rsidRPr="00BE722F" w:rsidTr="00933161">
        <w:tc>
          <w:tcPr>
            <w:tcW w:w="963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2F" w:rsidRPr="00BE722F" w:rsidRDefault="00BE722F" w:rsidP="0093316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56"/>
            <w:bookmarkEnd w:id="3"/>
          </w:p>
        </w:tc>
      </w:tr>
    </w:tbl>
    <w:p w:rsidR="00BE722F" w:rsidRPr="00BE722F" w:rsidRDefault="00BE722F" w:rsidP="00BE722F">
      <w:pPr>
        <w:rPr>
          <w:rFonts w:ascii="Times New Roman" w:hAnsi="Times New Roman" w:cs="Times New Roman"/>
          <w:sz w:val="28"/>
          <w:szCs w:val="28"/>
        </w:rPr>
      </w:pPr>
    </w:p>
    <w:p w:rsidR="004D4977" w:rsidRPr="00BE722F" w:rsidRDefault="004D4977">
      <w:pPr>
        <w:rPr>
          <w:rFonts w:ascii="Times New Roman" w:hAnsi="Times New Roman" w:cs="Times New Roman"/>
          <w:sz w:val="28"/>
          <w:szCs w:val="28"/>
        </w:rPr>
      </w:pPr>
    </w:p>
    <w:sectPr w:rsidR="004D4977" w:rsidRPr="00BE722F" w:rsidSect="00F3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2D"/>
    <w:rsid w:val="004D4977"/>
    <w:rsid w:val="00746D02"/>
    <w:rsid w:val="00A5412D"/>
    <w:rsid w:val="00BA31AA"/>
    <w:rsid w:val="00BE722F"/>
    <w:rsid w:val="00F3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oksana</cp:lastModifiedBy>
  <cp:revision>2</cp:revision>
  <dcterms:created xsi:type="dcterms:W3CDTF">2016-01-27T10:35:00Z</dcterms:created>
  <dcterms:modified xsi:type="dcterms:W3CDTF">2016-01-27T10:35:00Z</dcterms:modified>
</cp:coreProperties>
</file>